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E69F" w14:textId="7A165C14" w:rsidR="00FC019A" w:rsidRPr="00FC1529" w:rsidRDefault="00FC019A" w:rsidP="00DF4D5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1529">
        <w:rPr>
          <w:rFonts w:ascii="Times New Roman" w:hAnsi="Times New Roman" w:cs="Times New Roman"/>
          <w:i/>
          <w:iCs/>
          <w:sz w:val="28"/>
          <w:szCs w:val="28"/>
        </w:rPr>
        <w:t>І.А. </w:t>
      </w:r>
      <w:proofErr w:type="spellStart"/>
      <w:r w:rsidRPr="00FC1529">
        <w:rPr>
          <w:rFonts w:ascii="Times New Roman" w:hAnsi="Times New Roman" w:cs="Times New Roman"/>
          <w:i/>
          <w:iCs/>
          <w:sz w:val="28"/>
          <w:szCs w:val="28"/>
        </w:rPr>
        <w:t>Насмінчук</w:t>
      </w:r>
      <w:proofErr w:type="spellEnd"/>
      <w:r w:rsidRPr="00FC1529">
        <w:rPr>
          <w:rFonts w:ascii="Times New Roman" w:hAnsi="Times New Roman" w:cs="Times New Roman"/>
          <w:i/>
          <w:iCs/>
          <w:sz w:val="28"/>
          <w:szCs w:val="28"/>
        </w:rPr>
        <w:t>, кандидат філологічних наук, доцент</w:t>
      </w:r>
    </w:p>
    <w:p w14:paraId="16BA2E57" w14:textId="0D6869D0" w:rsidR="00FC019A" w:rsidRPr="00FC1529" w:rsidRDefault="00FC019A" w:rsidP="00DF4D5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1529">
        <w:rPr>
          <w:rFonts w:ascii="Times New Roman" w:hAnsi="Times New Roman" w:cs="Times New Roman"/>
          <w:i/>
          <w:iCs/>
          <w:sz w:val="28"/>
          <w:szCs w:val="28"/>
        </w:rPr>
        <w:t>м. Кам’янець-Подільський</w:t>
      </w:r>
    </w:p>
    <w:p w14:paraId="476983FE" w14:textId="3E3195E4" w:rsidR="00B0187D" w:rsidRPr="00FC1529" w:rsidRDefault="00DF4D5A" w:rsidP="00DF4D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29">
        <w:rPr>
          <w:rFonts w:ascii="Times New Roman" w:hAnsi="Times New Roman" w:cs="Times New Roman"/>
          <w:b/>
          <w:bCs/>
          <w:sz w:val="28"/>
          <w:szCs w:val="28"/>
        </w:rPr>
        <w:t xml:space="preserve">УДК </w:t>
      </w:r>
      <w:r w:rsidR="00B0187D" w:rsidRPr="00FC152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C2E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187D" w:rsidRPr="00FC1529">
        <w:rPr>
          <w:rFonts w:ascii="Times New Roman" w:hAnsi="Times New Roman" w:cs="Times New Roman"/>
          <w:b/>
          <w:bCs/>
          <w:sz w:val="28"/>
          <w:szCs w:val="28"/>
        </w:rPr>
        <w:t>1.161.2</w:t>
      </w:r>
    </w:p>
    <w:p w14:paraId="6744D423" w14:textId="1D29BF61" w:rsidR="00FC019A" w:rsidRDefault="00FC019A" w:rsidP="00DF4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ЛЕКСИЧН</w:t>
      </w:r>
      <w:r w:rsidR="0067037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ТА ФРАЗЕОЛОГІЧНІ СИНОНІМИ НА ПОЗНАЧЕННЯ ЕМОЦІЇ СТРАХУ В ПРОЗІ МАРІЇ МАТІОС</w:t>
      </w:r>
    </w:p>
    <w:p w14:paraId="568B41B8" w14:textId="193333F2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Вітчизняна гуманітарна наука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значну увагу приділяє дослідженню емоцій </w:t>
      </w:r>
      <w:r w:rsidR="00FC15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когнітивній площині, що сприяє появі нового погляду на взаємодію мови та емоцій. На осмислення емоційних станів, реакцій, стосунків націлена і сучасна українська література, яка володіє багатим мовним ресурсом щодо позначення емоції як такої. Враховуючи глобальні виклики межі ХХ-ХХІ ст., письменники звертають посилену увагу на первинні людські емоції, насамперед на емоцію страху –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необхідну потребу у самозбереженні. Страх як емоція і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екзистенціал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буття визначає проблематику і поетику прози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переважно зверненої до зламних періодів в історії України. Йдеться як про малу (новелістична збірка «Нація»), так і велику («Солодка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«Майже ніколи не навпаки», «Москалиця», «Букова земля» та ін.) прозу. Творчий задум письменниці осмислити буття нації в потоці історії детермінував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засоби організації тексту.</w:t>
      </w:r>
    </w:p>
    <w:p w14:paraId="3765051D" w14:textId="1830D1A1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Ключову роль у точному доборі відповідного слова при відтворенні людських емоцій відіграють лексичні та фразеологічні синоніми. Попри давню зацікавленість синонімами як лексичним явищем з боку українських мовознавців, про єдність у їх поглядах на природу синонімів, їхнє групування, критерії виділення наразі говорити не доводиться. Відправною тезою у роботі є визначення, що синоніми – це «слова та словосполучення, які виражають близьке або й тотожне поняття, але розрізняються між собою або відтінками у значенні, або емоційно-експресивним забарвленням, або комплексом цих відмінностей» [3, с. 5]. Різні аспекти поглядів на синонімію як стилістичний засіб мови письменника простежено у працях українських учених (М. Богдан, В. Ващенко,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Діц</w:t>
      </w:r>
      <w:proofErr w:type="spellEnd"/>
      <w:r>
        <w:rPr>
          <w:rFonts w:ascii="Times New Roman" w:hAnsi="Times New Roman" w:cs="Times New Roman"/>
          <w:sz w:val="28"/>
          <w:szCs w:val="28"/>
        </w:rPr>
        <w:t>, С. Караванський, І. Олійник, Л. Паламарчук, Л.</w:t>
      </w:r>
      <w:r w:rsidR="002F4B97"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Ярова). До проблеми функціонування лексичних та фразеологічних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синонімів у прозових текстах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вчені звертаються принагідно, спорадично. Демонструючи зацікавлення мовностилістичними особливостями її прози, дослідники [1; 2; 4] недостатню увагу звертають на авторські прийоми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синонімізації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свідчення невичерпних ресурсів української мови та письменницького обдарування.</w:t>
      </w:r>
    </w:p>
    <w:p w14:paraId="3981F823" w14:textId="2E1B8286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роботи є виявлення і характеристика масиву лексичних та фразеологічних синонімів на позначення емоції страху на матеріалі прозових творів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Оскільки в аналізованому прозовому дискурсі найвиразнішим є страх екзистенціальний, доречним бачиться виділення семантичних груп синонімів, пов’язаних з людськими діями, ознаками і станами.</w:t>
      </w:r>
    </w:p>
    <w:p w14:paraId="4A191EF2" w14:textId="2AE4AD45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стилю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характерним є нагромадження в окремому фрагменті тексту синонімів зі зростаючою експресією: «Небачений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страх</w:t>
      </w:r>
      <w:r>
        <w:rPr>
          <w:rFonts w:ascii="Times New Roman" w:hAnsi="Times New Roman" w:cs="Times New Roman"/>
          <w:sz w:val="28"/>
          <w:szCs w:val="28"/>
        </w:rPr>
        <w:t xml:space="preserve"> сковував тіло, так що хотілося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обличчям у землю, затулити вуха і просто чекати, коли цей </w:t>
      </w:r>
      <w:r>
        <w:rPr>
          <w:rFonts w:ascii="Times New Roman" w:hAnsi="Times New Roman" w:cs="Times New Roman"/>
          <w:b/>
          <w:sz w:val="28"/>
          <w:szCs w:val="28"/>
        </w:rPr>
        <w:t xml:space="preserve">жах </w:t>
      </w:r>
      <w:r>
        <w:rPr>
          <w:rFonts w:ascii="Times New Roman" w:hAnsi="Times New Roman" w:cs="Times New Roman"/>
          <w:sz w:val="28"/>
          <w:szCs w:val="28"/>
        </w:rPr>
        <w:t>закінчиться» [6, с. 553];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Вибудовуючи градацію, авторка на емоційній підвалині майстерно зближує слова, які поза контекстом не вступають у синонімічні відношення: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Загострена і раптова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нервозність </w:t>
      </w:r>
      <w:r>
        <w:rPr>
          <w:rFonts w:ascii="Times New Roman" w:hAnsi="Times New Roman" w:cs="Times New Roman"/>
          <w:sz w:val="28"/>
          <w:szCs w:val="28"/>
        </w:rPr>
        <w:t xml:space="preserve">/…/ вказувала на добре знану, але від того ще ретельніше приховувану причину колективного людського </w:t>
      </w:r>
      <w:r>
        <w:rPr>
          <w:rFonts w:ascii="Times New Roman" w:hAnsi="Times New Roman" w:cs="Times New Roman"/>
          <w:b/>
          <w:sz w:val="28"/>
          <w:szCs w:val="28"/>
        </w:rPr>
        <w:t>тремтіння</w:t>
      </w:r>
      <w:r>
        <w:rPr>
          <w:rFonts w:ascii="Times New Roman" w:hAnsi="Times New Roman" w:cs="Times New Roman"/>
          <w:sz w:val="28"/>
          <w:szCs w:val="28"/>
        </w:rPr>
        <w:t>, а радше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страх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/…/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Черемошне, не змовляючись, намагалося відігнати від себе затаєну </w:t>
      </w:r>
      <w:r>
        <w:rPr>
          <w:rFonts w:ascii="Times New Roman" w:hAnsi="Times New Roman" w:cs="Times New Roman"/>
          <w:b/>
          <w:sz w:val="28"/>
          <w:szCs w:val="28"/>
        </w:rPr>
        <w:t xml:space="preserve">дрож </w:t>
      </w:r>
      <w:r>
        <w:rPr>
          <w:rFonts w:ascii="Times New Roman" w:hAnsi="Times New Roman" w:cs="Times New Roman"/>
          <w:sz w:val="28"/>
          <w:szCs w:val="28"/>
        </w:rPr>
        <w:t xml:space="preserve">усіма приступними йому силами, всіляко шукаючи спосіб приховати неминаючий внутрішній </w:t>
      </w:r>
      <w:r>
        <w:rPr>
          <w:rFonts w:ascii="Times New Roman" w:hAnsi="Times New Roman" w:cs="Times New Roman"/>
          <w:b/>
          <w:sz w:val="28"/>
          <w:szCs w:val="28"/>
        </w:rPr>
        <w:t>неспокій</w:t>
      </w:r>
      <w:r>
        <w:rPr>
          <w:rFonts w:ascii="Times New Roman" w:hAnsi="Times New Roman" w:cs="Times New Roman"/>
          <w:sz w:val="28"/>
          <w:szCs w:val="28"/>
        </w:rPr>
        <w:t xml:space="preserve">» [6, с. 9]. </w:t>
      </w:r>
    </w:p>
    <w:p w14:paraId="40C507A6" w14:textId="27C6BB1A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Особливу виразність в означенні емоції страху репрезентує добір дієслівних синонімів, впадає в око їх виразне експресивно-стилістичне забарвлення: «Вона </w:t>
      </w:r>
      <w:r>
        <w:rPr>
          <w:rFonts w:ascii="Times New Roman" w:hAnsi="Times New Roman" w:cs="Times New Roman"/>
          <w:b/>
          <w:sz w:val="28"/>
          <w:szCs w:val="28"/>
        </w:rPr>
        <w:t>зіщулилася</w:t>
      </w:r>
      <w:r>
        <w:rPr>
          <w:rFonts w:ascii="Times New Roman" w:hAnsi="Times New Roman" w:cs="Times New Roman"/>
          <w:sz w:val="28"/>
          <w:szCs w:val="28"/>
        </w:rPr>
        <w:t xml:space="preserve">, як перед ударом батога» [6, с. 368]; «Гафія </w:t>
      </w:r>
      <w:r>
        <w:rPr>
          <w:rFonts w:ascii="Times New Roman" w:hAnsi="Times New Roman" w:cs="Times New Roman"/>
          <w:b/>
          <w:sz w:val="28"/>
          <w:szCs w:val="28"/>
        </w:rPr>
        <w:t>застигла</w:t>
      </w:r>
      <w:r>
        <w:rPr>
          <w:rFonts w:ascii="Times New Roman" w:hAnsi="Times New Roman" w:cs="Times New Roman"/>
          <w:sz w:val="28"/>
          <w:szCs w:val="28"/>
        </w:rPr>
        <w:t xml:space="preserve"> з мокрим рядном» [6, с. 648]; «великий 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прицвяшкував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землі намертво» [7, с. 147]; «постріли </w:t>
      </w:r>
      <w:r>
        <w:rPr>
          <w:rFonts w:ascii="Times New Roman" w:hAnsi="Times New Roman" w:cs="Times New Roman"/>
          <w:b/>
          <w:sz w:val="28"/>
          <w:szCs w:val="28"/>
        </w:rPr>
        <w:t>лякали</w:t>
      </w:r>
      <w:r>
        <w:rPr>
          <w:rFonts w:ascii="Times New Roman" w:hAnsi="Times New Roman" w:cs="Times New Roman"/>
          <w:sz w:val="28"/>
          <w:szCs w:val="28"/>
        </w:rPr>
        <w:t xml:space="preserve"> більше, ніж би гарчали машинові кріси» [6, с. 153]; «все місто </w:t>
      </w:r>
      <w:r>
        <w:rPr>
          <w:rFonts w:ascii="Times New Roman" w:hAnsi="Times New Roman" w:cs="Times New Roman"/>
          <w:b/>
          <w:sz w:val="28"/>
          <w:szCs w:val="28"/>
        </w:rPr>
        <w:t>трусить</w:t>
      </w:r>
      <w:r>
        <w:rPr>
          <w:rFonts w:ascii="Times New Roman" w:hAnsi="Times New Roman" w:cs="Times New Roman"/>
          <w:sz w:val="28"/>
          <w:szCs w:val="28"/>
        </w:rPr>
        <w:t xml:space="preserve"> від неспокою і розпачу» [6, с. 154]; «в середині Федорки все тихо</w:t>
      </w:r>
      <w:r>
        <w:rPr>
          <w:rFonts w:ascii="Times New Roman" w:hAnsi="Times New Roman" w:cs="Times New Roman"/>
          <w:b/>
          <w:sz w:val="28"/>
          <w:szCs w:val="28"/>
        </w:rPr>
        <w:t xml:space="preserve"> дрижало</w:t>
      </w:r>
      <w:r>
        <w:rPr>
          <w:rFonts w:ascii="Times New Roman" w:hAnsi="Times New Roman" w:cs="Times New Roman"/>
          <w:sz w:val="28"/>
          <w:szCs w:val="28"/>
        </w:rPr>
        <w:t xml:space="preserve"> і вона сама вся мовчки </w:t>
      </w:r>
      <w:r>
        <w:rPr>
          <w:rFonts w:ascii="Times New Roman" w:hAnsi="Times New Roman" w:cs="Times New Roman"/>
          <w:b/>
          <w:sz w:val="28"/>
          <w:szCs w:val="28"/>
        </w:rPr>
        <w:t>дрижала</w:t>
      </w:r>
      <w:r>
        <w:rPr>
          <w:rFonts w:ascii="Times New Roman" w:hAnsi="Times New Roman" w:cs="Times New Roman"/>
          <w:sz w:val="28"/>
          <w:szCs w:val="28"/>
        </w:rPr>
        <w:t xml:space="preserve">» [6, с. 359]. До діалектних дієслів «пужати», «перепудити»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апелює тоді,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 вдається до прямої мови: «Петре,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перепудили</w:t>
      </w:r>
      <w:r>
        <w:rPr>
          <w:rFonts w:ascii="Times New Roman" w:hAnsi="Times New Roman" w:cs="Times New Roman"/>
          <w:sz w:val="28"/>
          <w:szCs w:val="28"/>
        </w:rPr>
        <w:t xml:space="preserve"> мене!» [6, с. 366]; «що ти мене </w:t>
      </w:r>
      <w:r>
        <w:rPr>
          <w:rFonts w:ascii="Times New Roman" w:hAnsi="Times New Roman" w:cs="Times New Roman"/>
          <w:b/>
          <w:sz w:val="28"/>
          <w:szCs w:val="28"/>
        </w:rPr>
        <w:t>пужаєш</w:t>
      </w:r>
      <w:r>
        <w:rPr>
          <w:rFonts w:ascii="Times New Roman" w:hAnsi="Times New Roman" w:cs="Times New Roman"/>
          <w:sz w:val="28"/>
          <w:szCs w:val="28"/>
        </w:rPr>
        <w:t>, товаришко?» [7, с. 165]. Як бачимо, в цьому контексті дієслівні синоніми означають або фізіологічний, або психічний стан.</w:t>
      </w:r>
    </w:p>
    <w:p w14:paraId="61C34E0F" w14:textId="154AD258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аналізованих прозових текстах продуктивно використовуються прикметникові синоніми. «Практичний словник синонімів української мови» С. Караванського подає такий синонімічний ряд до слова «страшний»: страшенний, жахливий, кошмарний, моторошний, жаский, гнітючий, страхітливий [5, с. 399]. Опираючись на народно-розмовне мовлення,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поповнює і розширює цей ряд: «Ніч видалася довгою і </w:t>
      </w:r>
      <w:r>
        <w:rPr>
          <w:rFonts w:ascii="Times New Roman" w:hAnsi="Times New Roman" w:cs="Times New Roman"/>
          <w:b/>
          <w:sz w:val="28"/>
          <w:szCs w:val="28"/>
        </w:rPr>
        <w:t>тривожною</w:t>
      </w:r>
      <w:r>
        <w:rPr>
          <w:rFonts w:ascii="Times New Roman" w:hAnsi="Times New Roman" w:cs="Times New Roman"/>
          <w:sz w:val="28"/>
          <w:szCs w:val="28"/>
        </w:rPr>
        <w:t xml:space="preserve">» [6, с. 153]; «і враз </w:t>
      </w:r>
      <w:r>
        <w:rPr>
          <w:rFonts w:ascii="Times New Roman" w:hAnsi="Times New Roman" w:cs="Times New Roman"/>
          <w:b/>
          <w:sz w:val="28"/>
          <w:szCs w:val="28"/>
        </w:rPr>
        <w:t>страшна</w:t>
      </w:r>
      <w:r>
        <w:rPr>
          <w:rFonts w:ascii="Times New Roman" w:hAnsi="Times New Roman" w:cs="Times New Roman"/>
          <w:sz w:val="28"/>
          <w:szCs w:val="28"/>
        </w:rPr>
        <w:t xml:space="preserve"> думка забилася в скроні» [7, с. 148];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переказує </w:t>
      </w:r>
      <w:r>
        <w:rPr>
          <w:rFonts w:ascii="Times New Roman" w:hAnsi="Times New Roman" w:cs="Times New Roman"/>
          <w:b/>
          <w:sz w:val="28"/>
          <w:szCs w:val="28"/>
        </w:rPr>
        <w:t>жахливі</w:t>
      </w:r>
      <w:r>
        <w:rPr>
          <w:rFonts w:ascii="Times New Roman" w:hAnsi="Times New Roman" w:cs="Times New Roman"/>
          <w:sz w:val="28"/>
          <w:szCs w:val="28"/>
        </w:rPr>
        <w:t xml:space="preserve"> вісті» [6, с. 196]; «</w:t>
      </w:r>
      <w:r>
        <w:rPr>
          <w:rFonts w:ascii="Times New Roman" w:hAnsi="Times New Roman" w:cs="Times New Roman"/>
          <w:b/>
          <w:sz w:val="28"/>
          <w:szCs w:val="28"/>
        </w:rPr>
        <w:t>моторошна</w:t>
      </w:r>
      <w:r>
        <w:rPr>
          <w:rFonts w:ascii="Times New Roman" w:hAnsi="Times New Roman" w:cs="Times New Roman"/>
          <w:sz w:val="28"/>
          <w:szCs w:val="28"/>
        </w:rPr>
        <w:t xml:space="preserve"> тиша стояла на завжди гамірній господі» [8, с. 107];</w:t>
      </w:r>
      <w:r w:rsidR="00A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«Петро на Федорку того вечора якось ніби і не дуже зважав та й не заважав її </w:t>
      </w:r>
      <w:r>
        <w:rPr>
          <w:rFonts w:ascii="Times New Roman" w:hAnsi="Times New Roman" w:cs="Times New Roman"/>
          <w:b/>
          <w:sz w:val="28"/>
          <w:szCs w:val="28"/>
        </w:rPr>
        <w:t xml:space="preserve">боязкому </w:t>
      </w:r>
      <w:r>
        <w:rPr>
          <w:rFonts w:ascii="Times New Roman" w:hAnsi="Times New Roman" w:cs="Times New Roman"/>
          <w:sz w:val="28"/>
          <w:szCs w:val="28"/>
        </w:rPr>
        <w:t xml:space="preserve">і невмілому порядкуванню» [6, с. 363]; «в цих маленьких квадратиках /…/ умістилося </w:t>
      </w:r>
      <w:r>
        <w:rPr>
          <w:rFonts w:ascii="Times New Roman" w:hAnsi="Times New Roman" w:cs="Times New Roman"/>
          <w:b/>
          <w:sz w:val="28"/>
          <w:szCs w:val="28"/>
        </w:rPr>
        <w:t>лякливе</w:t>
      </w:r>
      <w:r>
        <w:rPr>
          <w:rFonts w:ascii="Times New Roman" w:hAnsi="Times New Roman" w:cs="Times New Roman"/>
          <w:sz w:val="28"/>
          <w:szCs w:val="28"/>
        </w:rPr>
        <w:t>, як сарна, теперішнє її серце в грудях» [6, с. 367]</w:t>
      </w:r>
      <w:r w:rsidR="00A241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Перелякані </w:t>
      </w:r>
      <w:r>
        <w:rPr>
          <w:rFonts w:ascii="Times New Roman" w:hAnsi="Times New Roman" w:cs="Times New Roman"/>
          <w:sz w:val="28"/>
          <w:szCs w:val="28"/>
        </w:rPr>
        <w:t xml:space="preserve">звірі – і ті тоді поховалися, уся природа завмерла зо страху» [6, с. 371]; «у нас декотрі фальшиві, декотрі </w:t>
      </w:r>
      <w:r>
        <w:rPr>
          <w:rFonts w:ascii="Times New Roman" w:hAnsi="Times New Roman" w:cs="Times New Roman"/>
          <w:b/>
          <w:sz w:val="28"/>
          <w:szCs w:val="28"/>
        </w:rPr>
        <w:t>перепуджені</w:t>
      </w:r>
      <w:r>
        <w:rPr>
          <w:rFonts w:ascii="Times New Roman" w:hAnsi="Times New Roman" w:cs="Times New Roman"/>
          <w:sz w:val="28"/>
          <w:szCs w:val="28"/>
        </w:rPr>
        <w:t xml:space="preserve">» [6, с.718]; «очі – як </w:t>
      </w:r>
      <w:r>
        <w:rPr>
          <w:rFonts w:ascii="Times New Roman" w:hAnsi="Times New Roman" w:cs="Times New Roman"/>
          <w:b/>
          <w:sz w:val="28"/>
          <w:szCs w:val="28"/>
        </w:rPr>
        <w:t>полохливі</w:t>
      </w:r>
      <w:r>
        <w:rPr>
          <w:rFonts w:ascii="Times New Roman" w:hAnsi="Times New Roman" w:cs="Times New Roman"/>
          <w:sz w:val="28"/>
          <w:szCs w:val="28"/>
        </w:rPr>
        <w:t xml:space="preserve"> нишпорки» [6, с. 657]</w:t>
      </w:r>
      <w:r w:rsidR="00A241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цю мить зрозуміла, що сором сьогодні навіки покинув її – лишився самий страх.</w:t>
      </w:r>
      <w:r>
        <w:rPr>
          <w:rFonts w:ascii="Times New Roman" w:hAnsi="Times New Roman" w:cs="Times New Roman"/>
          <w:b/>
          <w:sz w:val="28"/>
          <w:szCs w:val="28"/>
        </w:rPr>
        <w:t xml:space="preserve"> Лютий.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Жахкий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Тваринний</w:t>
      </w:r>
      <w:r>
        <w:rPr>
          <w:rFonts w:ascii="Times New Roman" w:hAnsi="Times New Roman" w:cs="Times New Roman"/>
          <w:sz w:val="28"/>
          <w:szCs w:val="28"/>
        </w:rPr>
        <w:t xml:space="preserve">» [6, с. 651]. Прикметникові синоніми, несучи емоційно-оцінні характеристики, як правило, виступають у ролі звичайних епітетів, хоча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незрідка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мають індивідуально-авторське забарвлення.</w:t>
      </w:r>
    </w:p>
    <w:p w14:paraId="1C967EBA" w14:textId="2D6E576B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Ступінь вияву інтенсивності емоції страху відображають прислівникові синоніми: «Стривожений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Кюнцле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неприховано </w:t>
      </w:r>
      <w:r>
        <w:rPr>
          <w:rFonts w:ascii="Times New Roman" w:hAnsi="Times New Roman" w:cs="Times New Roman"/>
          <w:b/>
          <w:sz w:val="28"/>
          <w:szCs w:val="28"/>
        </w:rPr>
        <w:t>боязко</w:t>
      </w:r>
      <w:r>
        <w:rPr>
          <w:rFonts w:ascii="Times New Roman" w:hAnsi="Times New Roman" w:cs="Times New Roman"/>
          <w:sz w:val="28"/>
          <w:szCs w:val="28"/>
        </w:rPr>
        <w:t xml:space="preserve"> озирався довкола» [6, с.</w:t>
      </w:r>
      <w:r w:rsidR="00A241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«так </w:t>
      </w:r>
      <w:r>
        <w:rPr>
          <w:rFonts w:ascii="Times New Roman" w:hAnsi="Times New Roman" w:cs="Times New Roman"/>
          <w:b/>
          <w:sz w:val="28"/>
          <w:szCs w:val="28"/>
        </w:rPr>
        <w:t>лячно</w:t>
      </w:r>
      <w:r>
        <w:rPr>
          <w:rFonts w:ascii="Times New Roman" w:hAnsi="Times New Roman" w:cs="Times New Roman"/>
          <w:sz w:val="28"/>
          <w:szCs w:val="28"/>
        </w:rPr>
        <w:t xml:space="preserve"> не було ще у горах ніколи»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611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; «</w:t>
      </w:r>
      <w:r>
        <w:rPr>
          <w:rFonts w:ascii="Times New Roman" w:hAnsi="Times New Roman" w:cs="Times New Roman"/>
          <w:b/>
          <w:sz w:val="28"/>
          <w:szCs w:val="28"/>
        </w:rPr>
        <w:t>страшно</w:t>
      </w:r>
      <w:r>
        <w:rPr>
          <w:rFonts w:ascii="Times New Roman" w:hAnsi="Times New Roman" w:cs="Times New Roman"/>
          <w:sz w:val="28"/>
          <w:szCs w:val="28"/>
        </w:rPr>
        <w:t xml:space="preserve"> було про це думати»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]; </w:t>
      </w:r>
      <w:r>
        <w:rPr>
          <w:rFonts w:ascii="Times New Roman" w:hAnsi="Times New Roman" w:cs="Times New Roman"/>
          <w:sz w:val="28"/>
          <w:szCs w:val="28"/>
        </w:rPr>
        <w:t xml:space="preserve">«так мені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брезкло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душі»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860EA" w14:textId="7D1C7C22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Фразеологічні синоніми фіксують переживання емоції страху на рівні відчуттів фізичних і значно рідше на рівні психологічних чи соціальних: «</w:t>
      </w:r>
      <w:r>
        <w:rPr>
          <w:rFonts w:ascii="Times New Roman" w:hAnsi="Times New Roman" w:cs="Times New Roman"/>
          <w:b/>
          <w:sz w:val="28"/>
          <w:szCs w:val="28"/>
        </w:rPr>
        <w:t>у грудях</w:t>
      </w:r>
      <w:r>
        <w:rPr>
          <w:rFonts w:ascii="Times New Roman" w:hAnsi="Times New Roman" w:cs="Times New Roman"/>
          <w:sz w:val="28"/>
          <w:szCs w:val="28"/>
        </w:rPr>
        <w:t xml:space="preserve"> у Дарія </w:t>
      </w:r>
      <w:r>
        <w:rPr>
          <w:rFonts w:ascii="Times New Roman" w:hAnsi="Times New Roman" w:cs="Times New Roman"/>
          <w:b/>
          <w:sz w:val="28"/>
          <w:szCs w:val="28"/>
        </w:rPr>
        <w:t>стало холодніше</w:t>
      </w:r>
      <w:r>
        <w:rPr>
          <w:rFonts w:ascii="Times New Roman" w:hAnsi="Times New Roman" w:cs="Times New Roman"/>
          <w:sz w:val="28"/>
          <w:szCs w:val="28"/>
        </w:rPr>
        <w:t>, ніж долоням без рукавиць» [6, с. 188]; «</w:t>
      </w:r>
      <w:r>
        <w:rPr>
          <w:rFonts w:ascii="Times New Roman" w:hAnsi="Times New Roman" w:cs="Times New Roman"/>
          <w:b/>
          <w:sz w:val="28"/>
          <w:szCs w:val="28"/>
        </w:rPr>
        <w:t>серце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A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враз </w:t>
      </w:r>
      <w:r>
        <w:rPr>
          <w:rFonts w:ascii="Times New Roman" w:hAnsi="Times New Roman" w:cs="Times New Roman"/>
          <w:b/>
          <w:sz w:val="28"/>
          <w:szCs w:val="28"/>
        </w:rPr>
        <w:t>стало в грудях</w:t>
      </w:r>
      <w:r>
        <w:rPr>
          <w:rFonts w:ascii="Times New Roman" w:hAnsi="Times New Roman" w:cs="Times New Roman"/>
          <w:sz w:val="28"/>
          <w:szCs w:val="28"/>
        </w:rPr>
        <w:t>» [6, с. 290]; «</w:t>
      </w:r>
      <w:r>
        <w:rPr>
          <w:rFonts w:ascii="Times New Roman" w:hAnsi="Times New Roman" w:cs="Times New Roman"/>
          <w:b/>
          <w:sz w:val="28"/>
          <w:szCs w:val="28"/>
        </w:rPr>
        <w:t>ноги стерпли</w:t>
      </w:r>
      <w:r>
        <w:rPr>
          <w:rFonts w:ascii="Times New Roman" w:hAnsi="Times New Roman" w:cs="Times New Roman"/>
          <w:sz w:val="28"/>
          <w:szCs w:val="28"/>
        </w:rPr>
        <w:t>, ніби паралічем розбиті» [6, с. 298]; «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ноги вросли </w:t>
      </w:r>
      <w:r>
        <w:rPr>
          <w:rFonts w:ascii="Times New Roman" w:hAnsi="Times New Roman" w:cs="Times New Roman"/>
          <w:sz w:val="28"/>
          <w:szCs w:val="28"/>
        </w:rPr>
        <w:t xml:space="preserve">в підлогу» [6, с. 361]; «Петрові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волосся диба не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» [6, с. 398]; «від того спогаду </w:t>
      </w:r>
      <w:r>
        <w:rPr>
          <w:rFonts w:ascii="Times New Roman" w:hAnsi="Times New Roman" w:cs="Times New Roman"/>
          <w:b/>
          <w:sz w:val="28"/>
          <w:szCs w:val="28"/>
        </w:rPr>
        <w:t>волосся дибки може стати</w:t>
      </w:r>
      <w:r>
        <w:rPr>
          <w:rFonts w:ascii="Times New Roman" w:hAnsi="Times New Roman" w:cs="Times New Roman"/>
          <w:sz w:val="28"/>
          <w:szCs w:val="28"/>
        </w:rPr>
        <w:t>» [6, с. 618];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Дунусеві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чомусь </w:t>
      </w:r>
      <w:r>
        <w:rPr>
          <w:rFonts w:ascii="Times New Roman" w:hAnsi="Times New Roman" w:cs="Times New Roman"/>
          <w:b/>
          <w:sz w:val="28"/>
          <w:szCs w:val="28"/>
        </w:rPr>
        <w:t>холонуло попід грудьми</w:t>
      </w:r>
      <w:r>
        <w:rPr>
          <w:rFonts w:ascii="Times New Roman" w:hAnsi="Times New Roman" w:cs="Times New Roman"/>
          <w:sz w:val="28"/>
          <w:szCs w:val="28"/>
        </w:rPr>
        <w:t>» [7, с. 73]; «</w:t>
      </w:r>
      <w:r>
        <w:rPr>
          <w:rFonts w:ascii="Times New Roman" w:hAnsi="Times New Roman" w:cs="Times New Roman"/>
          <w:b/>
          <w:sz w:val="28"/>
          <w:szCs w:val="28"/>
        </w:rPr>
        <w:t>серце гупало</w:t>
      </w:r>
      <w:r>
        <w:rPr>
          <w:rFonts w:ascii="Times New Roman" w:hAnsi="Times New Roman" w:cs="Times New Roman"/>
          <w:sz w:val="28"/>
          <w:szCs w:val="28"/>
        </w:rPr>
        <w:t xml:space="preserve"> на весь ліс» [7, с. 147]; «у Михайла </w:t>
      </w:r>
      <w:r>
        <w:rPr>
          <w:rFonts w:ascii="Times New Roman" w:hAnsi="Times New Roman" w:cs="Times New Roman"/>
          <w:b/>
          <w:sz w:val="28"/>
          <w:szCs w:val="28"/>
        </w:rPr>
        <w:t>обмерло серце</w:t>
      </w:r>
      <w:r>
        <w:rPr>
          <w:rFonts w:ascii="Times New Roman" w:hAnsi="Times New Roman" w:cs="Times New Roman"/>
          <w:sz w:val="28"/>
          <w:szCs w:val="28"/>
        </w:rPr>
        <w:t>» [8, с. 105]; «</w:t>
      </w:r>
      <w:r>
        <w:rPr>
          <w:rFonts w:ascii="Times New Roman" w:hAnsi="Times New Roman" w:cs="Times New Roman"/>
          <w:b/>
          <w:sz w:val="28"/>
          <w:szCs w:val="28"/>
        </w:rPr>
        <w:t>шкіра моя горить</w:t>
      </w:r>
      <w:r>
        <w:rPr>
          <w:rFonts w:ascii="Times New Roman" w:hAnsi="Times New Roman" w:cs="Times New Roman"/>
          <w:sz w:val="28"/>
          <w:szCs w:val="28"/>
        </w:rPr>
        <w:t xml:space="preserve">» [8, с. 108]; «нова влада селом спацерує та лиш </w:t>
      </w:r>
      <w:r>
        <w:rPr>
          <w:rFonts w:ascii="Times New Roman" w:hAnsi="Times New Roman" w:cs="Times New Roman"/>
          <w:b/>
          <w:sz w:val="28"/>
          <w:szCs w:val="28"/>
        </w:rPr>
        <w:t>кров холодить у жилах</w:t>
      </w:r>
      <w:r>
        <w:rPr>
          <w:rFonts w:ascii="Times New Roman" w:hAnsi="Times New Roman" w:cs="Times New Roman"/>
          <w:sz w:val="28"/>
          <w:szCs w:val="28"/>
        </w:rPr>
        <w:t xml:space="preserve">» [8, с. 114]. Нервовий, хворобливий стан, спричинений страхом, фіксують такі фразеологізми: «тіло обох </w:t>
      </w:r>
      <w:r>
        <w:rPr>
          <w:rFonts w:ascii="Times New Roman" w:hAnsi="Times New Roman" w:cs="Times New Roman"/>
          <w:b/>
          <w:sz w:val="28"/>
          <w:szCs w:val="28"/>
        </w:rPr>
        <w:t>била пропасниця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; «</w:t>
      </w:r>
      <w:r>
        <w:rPr>
          <w:rFonts w:ascii="Times New Roman" w:hAnsi="Times New Roman" w:cs="Times New Roman"/>
          <w:b/>
          <w:sz w:val="28"/>
          <w:szCs w:val="28"/>
        </w:rPr>
        <w:t>серце ми стало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ноги стерпли</w:t>
      </w:r>
      <w:r>
        <w:rPr>
          <w:rFonts w:ascii="Times New Roman" w:hAnsi="Times New Roman" w:cs="Times New Roman"/>
          <w:sz w:val="28"/>
          <w:szCs w:val="28"/>
        </w:rPr>
        <w:t>, ніби паралічем розбиті» [6, с. 298]; «</w:t>
      </w:r>
      <w:r>
        <w:rPr>
          <w:rFonts w:ascii="Times New Roman" w:hAnsi="Times New Roman" w:cs="Times New Roman"/>
          <w:b/>
          <w:sz w:val="28"/>
          <w:szCs w:val="28"/>
        </w:rPr>
        <w:t>не можу спати</w:t>
      </w:r>
      <w:r>
        <w:rPr>
          <w:rFonts w:ascii="Times New Roman" w:hAnsi="Times New Roman" w:cs="Times New Roman"/>
          <w:sz w:val="28"/>
          <w:szCs w:val="28"/>
        </w:rPr>
        <w:t>, так ся гризу»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[6, с. </w:t>
      </w:r>
      <w:r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«вона не має відваги сказати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те, що зараз думає. Не тому, що боїться. Хоча зараз боїться – аж </w:t>
      </w:r>
      <w:r>
        <w:rPr>
          <w:rFonts w:ascii="Times New Roman" w:hAnsi="Times New Roman" w:cs="Times New Roman"/>
          <w:b/>
          <w:sz w:val="28"/>
          <w:szCs w:val="28"/>
        </w:rPr>
        <w:t>кольки попід груди дістала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[6, с. 650]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EFAC575" w14:textId="6AE923A0" w:rsidR="00FC019A" w:rsidRDefault="00FC019A" w:rsidP="00DF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Мовотворчості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притаманний високий ступінь концентрації лексичних (іменникових, прикметникових, дієслівних, прислівникових) і фразеологічних синонімічних одиниць на позначення емоції страху. Репрезентативними у тканині творів є ідеографічні синоніми, тобто ті синонімічні ряди, які постають як словесні штрихи до передачі особливостей поведінки людини і її психічних виявів в екстремальних умовах.</w:t>
      </w:r>
    </w:p>
    <w:p w14:paraId="54A97373" w14:textId="5B339A52" w:rsidR="00DF4D5A" w:rsidRPr="00DF4D5A" w:rsidRDefault="00DF4D5A" w:rsidP="00DF4D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D5A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4575C1D1" w14:textId="507A66F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 Антропоніми у мові творів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Науковий вісник Херсонського державного університету. </w:t>
      </w:r>
      <w:r>
        <w:rPr>
          <w:rFonts w:ascii="Times New Roman" w:hAnsi="Times New Roman" w:cs="Times New Roman"/>
          <w:sz w:val="28"/>
          <w:szCs w:val="28"/>
        </w:rPr>
        <w:t>Серія «Лінгвістика» : зб. наук. праць. Херсон : ХДУ, 2010. Вип. 12. С. 197–201.</w:t>
      </w:r>
    </w:p>
    <w:p w14:paraId="51993E20" w14:textId="409C776D" w:rsidR="00FC019A" w:rsidRPr="006518E7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8E7">
        <w:rPr>
          <w:rFonts w:ascii="Times New Roman" w:hAnsi="Times New Roman" w:cs="Times New Roman"/>
          <w:sz w:val="28"/>
          <w:szCs w:val="28"/>
        </w:rPr>
        <w:t xml:space="preserve">Бойко В.М., Давиденко Л.Б. Процесуальні фразеологізми у творах Марії </w:t>
      </w:r>
      <w:proofErr w:type="spellStart"/>
      <w:r w:rsidRPr="006518E7"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 w:rsidRPr="006518E7">
        <w:rPr>
          <w:rFonts w:ascii="Times New Roman" w:hAnsi="Times New Roman" w:cs="Times New Roman"/>
          <w:sz w:val="28"/>
          <w:szCs w:val="28"/>
        </w:rPr>
        <w:t>. Література та культура Полісся. Серія «Філологічні науки»</w:t>
      </w:r>
      <w:r w:rsidR="00AA4F39" w:rsidRPr="006518E7">
        <w:rPr>
          <w:rFonts w:ascii="Times New Roman" w:hAnsi="Times New Roman" w:cs="Times New Roman"/>
          <w:sz w:val="28"/>
          <w:szCs w:val="28"/>
        </w:rPr>
        <w:t xml:space="preserve">. 2018. </w:t>
      </w:r>
      <w:r w:rsidR="00AA4F39" w:rsidRPr="006518E7">
        <w:rPr>
          <w:rFonts w:ascii="Times New Roman" w:hAnsi="Times New Roman" w:cs="Times New Roman"/>
          <w:sz w:val="28"/>
          <w:szCs w:val="28"/>
        </w:rPr>
        <w:t xml:space="preserve">№ 91. </w:t>
      </w:r>
      <w:r w:rsidRPr="006518E7">
        <w:rPr>
          <w:rFonts w:ascii="Times New Roman" w:hAnsi="Times New Roman" w:cs="Times New Roman"/>
          <w:sz w:val="28"/>
          <w:szCs w:val="28"/>
        </w:rPr>
        <w:t>С. 222–230.</w:t>
      </w:r>
    </w:p>
    <w:p w14:paraId="7EF12B3C" w14:textId="7777777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 Лексичні і контекстуальні синоніми в поетичній творчості поетів-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молодомузівців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(ономасіологічний і стилістичний аспекти).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на здобуття наук ст. канд. філолог. наук. Київ, 2006. 17 с.</w:t>
      </w:r>
    </w:p>
    <w:p w14:paraId="0514A64B" w14:textId="501DBF0A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Емоційність як релевантна риса фразеологічної інтерпретації менталітету буковинців у прозі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праці Кам’янець-Подільського національного університету імені Івана Огієнка: філол. науки. Вип. 40. Кам’янець-Подільський : Аксіома, 2015. С.</w:t>
      </w:r>
      <w:r w:rsidR="00AA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AA4F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84. </w:t>
      </w:r>
    </w:p>
    <w:p w14:paraId="043C4AB7" w14:textId="7777777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Караванський С. Практичний словник синонімів української мови. Київ : Українська книга, 2000. 480 с.</w:t>
      </w:r>
    </w:p>
    <w:p w14:paraId="180AFC31" w14:textId="7777777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Букова земля. Роман-панорама завдовжки у 225 років. Київ : А-БА-БА-ГА-ЛА-МА-ГА. 2019. 928 с.</w:t>
      </w:r>
    </w:p>
    <w:p w14:paraId="78798FA1" w14:textId="7777777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Нація. Львів : «Піраміда», 2007. 256 с.</w:t>
      </w:r>
    </w:p>
    <w:p w14:paraId="6A881DA7" w14:textId="77777777" w:rsidR="00FC019A" w:rsidRDefault="00FC019A" w:rsidP="002828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Солодка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Львів : «Піраміда», 2005. 176 с.</w:t>
      </w:r>
    </w:p>
    <w:p w14:paraId="02E68DC7" w14:textId="77777777" w:rsidR="006B63BA" w:rsidRDefault="006B63BA" w:rsidP="00DF4D5A">
      <w:pPr>
        <w:spacing w:after="0" w:line="360" w:lineRule="auto"/>
      </w:pPr>
    </w:p>
    <w:sectPr w:rsidR="006B63BA" w:rsidSect="00DF4D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D41"/>
    <w:multiLevelType w:val="hybridMultilevel"/>
    <w:tmpl w:val="E15C05AA"/>
    <w:lvl w:ilvl="0" w:tplc="F3CC7B2C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286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9A"/>
    <w:rsid w:val="001A64DF"/>
    <w:rsid w:val="002828A2"/>
    <w:rsid w:val="002F4B97"/>
    <w:rsid w:val="006518E7"/>
    <w:rsid w:val="0067037E"/>
    <w:rsid w:val="006B63BA"/>
    <w:rsid w:val="009E7A77"/>
    <w:rsid w:val="00A22AEB"/>
    <w:rsid w:val="00A24170"/>
    <w:rsid w:val="00AA4F39"/>
    <w:rsid w:val="00AC2E9C"/>
    <w:rsid w:val="00B0187D"/>
    <w:rsid w:val="00DF4D5A"/>
    <w:rsid w:val="00FC019A"/>
    <w:rsid w:val="00F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9106"/>
  <w15:docId w15:val="{23D9BC1C-84BD-424F-870A-DBEAEA5A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5329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odrakir1977@gmail.com</cp:lastModifiedBy>
  <cp:revision>14</cp:revision>
  <dcterms:created xsi:type="dcterms:W3CDTF">2023-10-01T11:10:00Z</dcterms:created>
  <dcterms:modified xsi:type="dcterms:W3CDTF">2023-10-07T18:42:00Z</dcterms:modified>
</cp:coreProperties>
</file>