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04A8" w:rsidRPr="00DA04A8" w:rsidRDefault="00DA04A8" w:rsidP="00CC51D2">
      <w:pPr>
        <w:spacing w:line="276" w:lineRule="auto"/>
        <w:jc w:val="right"/>
        <w:rPr>
          <w:rStyle w:val="5"/>
          <w:rFonts w:cs="Times New Roman"/>
          <w:b/>
          <w:sz w:val="24"/>
          <w:lang w:val="uk-UA"/>
        </w:rPr>
      </w:pPr>
      <w:r w:rsidRPr="00DA04A8">
        <w:rPr>
          <w:rStyle w:val="5"/>
          <w:rFonts w:cs="Times New Roman"/>
          <w:b/>
          <w:sz w:val="24"/>
          <w:lang w:val="uk-UA"/>
        </w:rPr>
        <w:t>Ганн</w:t>
      </w:r>
      <w:r w:rsidRPr="00DA04A8">
        <w:rPr>
          <w:rStyle w:val="5"/>
          <w:rFonts w:cs="Times New Roman"/>
          <w:b/>
          <w:sz w:val="24"/>
          <w:lang w:val="uk-UA"/>
        </w:rPr>
        <w:t>а</w:t>
      </w:r>
      <w:r w:rsidR="00CC51D2">
        <w:rPr>
          <w:rStyle w:val="5"/>
          <w:rFonts w:cs="Times New Roman"/>
          <w:b/>
          <w:sz w:val="24"/>
          <w:lang w:val="uk-UA"/>
        </w:rPr>
        <w:t xml:space="preserve"> </w:t>
      </w:r>
      <w:proofErr w:type="spellStart"/>
      <w:r w:rsidR="00CC51D2" w:rsidRPr="00DA04A8">
        <w:rPr>
          <w:rStyle w:val="5"/>
          <w:rFonts w:cs="Times New Roman"/>
          <w:b/>
          <w:sz w:val="24"/>
          <w:lang w:val="uk-UA"/>
        </w:rPr>
        <w:t>Дугінець</w:t>
      </w:r>
      <w:proofErr w:type="spellEnd"/>
      <w:r w:rsidRPr="00DA04A8">
        <w:rPr>
          <w:rStyle w:val="5"/>
          <w:rFonts w:cs="Times New Roman"/>
          <w:b/>
          <w:sz w:val="24"/>
          <w:lang w:val="uk-UA"/>
        </w:rPr>
        <w:t xml:space="preserve">, </w:t>
      </w:r>
    </w:p>
    <w:p w:rsidR="00DA04A8" w:rsidRPr="00DA04A8" w:rsidRDefault="00DA04A8" w:rsidP="00CC51D2">
      <w:pPr>
        <w:spacing w:line="276" w:lineRule="auto"/>
        <w:jc w:val="right"/>
        <w:rPr>
          <w:rFonts w:ascii="Times New Roman" w:hAnsi="Times New Roman" w:cs="Times New Roman"/>
          <w:b/>
          <w:color w:val="000000"/>
        </w:rPr>
      </w:pPr>
      <w:r w:rsidRPr="00DA04A8">
        <w:rPr>
          <w:rFonts w:ascii="Times New Roman" w:hAnsi="Times New Roman" w:cs="Times New Roman"/>
          <w:b/>
          <w:color w:val="000000"/>
        </w:rPr>
        <w:t xml:space="preserve">доктор економічних наук, професор </w:t>
      </w:r>
    </w:p>
    <w:p w:rsidR="00DA04A8" w:rsidRPr="00DA04A8" w:rsidRDefault="00DA04A8" w:rsidP="00CC51D2">
      <w:pPr>
        <w:spacing w:line="276" w:lineRule="auto"/>
        <w:jc w:val="right"/>
        <w:rPr>
          <w:rFonts w:ascii="Times New Roman" w:hAnsi="Times New Roman" w:cs="Times New Roman"/>
          <w:b/>
          <w:color w:val="000000"/>
          <w:shd w:val="clear" w:color="auto" w:fill="FFFFFF"/>
          <w:lang w:val="uk-UA"/>
        </w:rPr>
      </w:pPr>
      <w:r w:rsidRPr="00DA04A8">
        <w:rPr>
          <w:rFonts w:ascii="Times New Roman" w:hAnsi="Times New Roman" w:cs="Times New Roman"/>
          <w:b/>
          <w:color w:val="202124"/>
        </w:rPr>
        <w:t>Державний торговельно-економічний університет.</w:t>
      </w:r>
    </w:p>
    <w:p w:rsidR="00DA04A8" w:rsidRPr="00DA04A8" w:rsidRDefault="00DA04A8" w:rsidP="00CC51D2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DA04A8">
        <w:rPr>
          <w:rFonts w:ascii="Times New Roman" w:hAnsi="Times New Roman" w:cs="Times New Roman"/>
          <w:b/>
          <w:iCs/>
          <w:color w:val="000000"/>
          <w:shd w:val="clear" w:color="auto" w:fill="FFFFFF"/>
        </w:rPr>
        <w:t>E-mail:</w:t>
      </w:r>
      <w:r w:rsidRPr="00DA04A8">
        <w:rPr>
          <w:rFonts w:ascii="Times New Roman" w:hAnsi="Times New Roman" w:cs="Times New Roman"/>
          <w:b/>
          <w:color w:val="000000"/>
        </w:rPr>
        <w:t xml:space="preserve"> </w:t>
      </w:r>
      <w:hyperlink r:id="rId5" w:history="1">
        <w:r w:rsidRPr="00DA04A8">
          <w:rPr>
            <w:rStyle w:val="a3"/>
            <w:rFonts w:ascii="Times New Roman" w:eastAsiaTheme="majorEastAsia" w:hAnsi="Times New Roman" w:cs="Times New Roman"/>
            <w:b/>
          </w:rPr>
          <w:t>g.duginets@knute.edu.ua</w:t>
        </w:r>
      </w:hyperlink>
      <w:r w:rsidRPr="00DA04A8">
        <w:rPr>
          <w:rFonts w:ascii="Times New Roman" w:hAnsi="Times New Roman" w:cs="Times New Roman"/>
          <w:b/>
        </w:rPr>
        <w:t xml:space="preserve"> </w:t>
      </w:r>
    </w:p>
    <w:p w:rsidR="00DA04A8" w:rsidRPr="00DA04A8" w:rsidRDefault="00DA04A8" w:rsidP="00CC51D2">
      <w:pPr>
        <w:spacing w:line="276" w:lineRule="auto"/>
        <w:jc w:val="right"/>
        <w:rPr>
          <w:rFonts w:ascii="Times New Roman" w:hAnsi="Times New Roman" w:cs="Times New Roman"/>
          <w:b/>
          <w:color w:val="000000"/>
        </w:rPr>
      </w:pPr>
      <w:hyperlink r:id="rId6" w:history="1">
        <w:r w:rsidRPr="00DA04A8">
          <w:rPr>
            <w:rStyle w:val="a3"/>
            <w:rFonts w:ascii="Times New Roman" w:eastAsiaTheme="majorEastAsia" w:hAnsi="Times New Roman" w:cs="Times New Roman"/>
            <w:b/>
          </w:rPr>
          <w:t>https://orcid.org/0000-0003-3708-3666</w:t>
        </w:r>
      </w:hyperlink>
      <w:r w:rsidRPr="00DA04A8">
        <w:rPr>
          <w:rFonts w:ascii="Times New Roman" w:hAnsi="Times New Roman" w:cs="Times New Roman"/>
          <w:b/>
          <w:color w:val="000000"/>
        </w:rPr>
        <w:t xml:space="preserve"> </w:t>
      </w:r>
    </w:p>
    <w:p w:rsidR="00CC51D2" w:rsidRDefault="00CC51D2" w:rsidP="00DA04A8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DA04A8" w:rsidRPr="00DA04A8" w:rsidRDefault="00DA04A8" w:rsidP="00DA04A8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A04A8">
        <w:rPr>
          <w:rFonts w:ascii="Times New Roman" w:hAnsi="Times New Roman" w:cs="Times New Roman"/>
          <w:b/>
          <w:bCs/>
          <w:color w:val="000000"/>
          <w:lang w:val="uk-UA"/>
        </w:rPr>
        <w:t>ТРАНСФОРМАЦІЯ С</w:t>
      </w:r>
      <w:r w:rsidR="0066077A" w:rsidRPr="00DA04A8">
        <w:rPr>
          <w:rFonts w:ascii="Times New Roman" w:hAnsi="Times New Roman" w:cs="Times New Roman"/>
          <w:b/>
          <w:bCs/>
          <w:color w:val="000000"/>
        </w:rPr>
        <w:t>ВІТОВИХ ЕНЕРГЕТИЧНИХ РИНКІВ В УМОВАХ РОСІЙСЬКО-УКРАЇНСЬКОЇ ВІЙНИ</w:t>
      </w:r>
    </w:p>
    <w:p w:rsidR="00DA04A8" w:rsidRDefault="00DA04A8" w:rsidP="00DA04A8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DA04A8" w:rsidRDefault="0066077A" w:rsidP="00DA04A8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A04A8">
        <w:rPr>
          <w:rFonts w:ascii="Times New Roman" w:hAnsi="Times New Roman" w:cs="Times New Roman"/>
          <w:color w:val="000000"/>
        </w:rPr>
        <w:t>Війна в Україні ще більше погіршила і без того нестабільну ситуацію, в якій ціни на енергоносії зростали через перевищення попиту на енергоносії над їхньою пропозицією після карантину. Наслідки нападу Росії на Україну проявлятимуться роками, незалежно від того, що станеться далі: єдиним достовірним прогнозом є невизначеність і подальша волатильність цін.</w:t>
      </w:r>
      <w:r w:rsidRPr="00DA04A8">
        <w:rPr>
          <w:rFonts w:ascii="Times New Roman" w:hAnsi="Times New Roman" w:cs="Times New Roman"/>
          <w:color w:val="000000"/>
        </w:rPr>
        <w:br/>
        <w:t>Щоб мати уявлення про діапазон цієї невизначеності, ми повинні розуміти, що відбувається зараз, що може статися через рік-два, і як все може виглядати через три-п'ять років.</w:t>
      </w:r>
    </w:p>
    <w:p w:rsidR="00DA04A8" w:rsidRDefault="00DA04A8" w:rsidP="00DA04A8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uk-UA"/>
        </w:rPr>
        <w:t>По-перше, с</w:t>
      </w:r>
      <w:r w:rsidR="0066077A" w:rsidRPr="00DA04A8">
        <w:rPr>
          <w:rFonts w:ascii="Times New Roman" w:hAnsi="Times New Roman" w:cs="Times New Roman"/>
          <w:color w:val="000000"/>
        </w:rPr>
        <w:t>вітовий енергетичний ринок є одним з найбільших і найскладніших ринків у світі.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r w:rsidR="0066077A" w:rsidRPr="00DA04A8">
        <w:rPr>
          <w:rFonts w:ascii="Times New Roman" w:hAnsi="Times New Roman" w:cs="Times New Roman"/>
          <w:color w:val="000000"/>
        </w:rPr>
        <w:t>Він охоплює виробництво, транспортування, розподіл і продаж енергетичних ресурсів, таких як нафта, газ, вугілля, ядерна, вітрова та сонячна енергія. Кон'юнктура енергетичних ринків має ключове значення для світової політики та енергетичної безпеки.</w:t>
      </w:r>
      <w:r w:rsidR="0066077A" w:rsidRPr="00DA04A8">
        <w:rPr>
          <w:rStyle w:val="apple-converted-space"/>
          <w:rFonts w:ascii="Times New Roman" w:hAnsi="Times New Roman" w:cs="Times New Roman"/>
          <w:color w:val="000000"/>
        </w:rPr>
        <w:t> </w:t>
      </w:r>
      <w:r w:rsidR="0066077A" w:rsidRPr="00DA04A8">
        <w:rPr>
          <w:rFonts w:ascii="Times New Roman" w:hAnsi="Times New Roman" w:cs="Times New Roman"/>
          <w:color w:val="000000"/>
        </w:rPr>
        <w:br/>
        <w:t>Енергетичні ринки є динамічним і висококонкурентним середовищем</w:t>
      </w:r>
      <w:r>
        <w:rPr>
          <w:rFonts w:ascii="Times New Roman" w:hAnsi="Times New Roman" w:cs="Times New Roman"/>
          <w:color w:val="000000"/>
          <w:lang w:val="uk-UA"/>
        </w:rPr>
        <w:t xml:space="preserve">, </w:t>
      </w:r>
      <w:r w:rsidR="0066077A" w:rsidRPr="00DA04A8">
        <w:rPr>
          <w:rFonts w:ascii="Times New Roman" w:hAnsi="Times New Roman" w:cs="Times New Roman"/>
          <w:color w:val="000000"/>
        </w:rPr>
        <w:t>характеризуються сезонністю, високою волатильністю цін і дефіцитом пропозиції, що суттєво відрізняє їх від класичних продуктів фінансового ринку. Енергетичний сектор також є швидкозростаючим і складним сектором з численними економічними, політичними та технологічними викликами. Ці виклики зумовлені необхідністю галузі задовольняти широкий спектр суспільних потреб, пов'язаних з трьома традиційними вимірами сталої енергетичної системи: екологічна стійкість, безпека енергопостачання та економічна стійкість.</w:t>
      </w:r>
    </w:p>
    <w:p w:rsidR="00DA04A8" w:rsidRDefault="00DA04A8" w:rsidP="00DA04A8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uk-UA"/>
        </w:rPr>
        <w:t>По-друге, п</w:t>
      </w:r>
      <w:r w:rsidR="0066077A" w:rsidRPr="00DA04A8">
        <w:rPr>
          <w:rFonts w:ascii="Times New Roman" w:hAnsi="Times New Roman" w:cs="Times New Roman"/>
          <w:color w:val="000000"/>
        </w:rPr>
        <w:t>ідвищена увага до енергетичної безпеки збільшує попит на вітчизняні відновлювані джерела енергії та інші невикопні види палива, що сприяє прискоренню енергетичного переходу до низьковуглецевої економіки</w:t>
      </w:r>
      <w:r>
        <w:rPr>
          <w:rFonts w:ascii="Times New Roman" w:hAnsi="Times New Roman" w:cs="Times New Roman"/>
          <w:color w:val="000000"/>
          <w:lang w:val="uk-UA"/>
        </w:rPr>
        <w:t xml:space="preserve">. </w:t>
      </w:r>
      <w:r w:rsidR="0066077A" w:rsidRPr="00DA04A8">
        <w:rPr>
          <w:rFonts w:ascii="Times New Roman" w:hAnsi="Times New Roman" w:cs="Times New Roman"/>
          <w:color w:val="000000"/>
        </w:rPr>
        <w:t>Змінюється структура попиту на енергію: значення викопних видів палива зменшується, натомість зростає частка відновлюваних джерел енергії та електрифікації. Розширення низьковуглецевого споживання у світі потребує низки інших джерел енергії та технологій, включаючи низьковуглецевий водень, сучасну біоенергетику, а також уловлювання, використання та зберігання вуглецю.</w:t>
      </w:r>
      <w:r w:rsidR="0066077A" w:rsidRPr="00DA04A8">
        <w:rPr>
          <w:rStyle w:val="apple-converted-space"/>
          <w:rFonts w:ascii="Times New Roman" w:hAnsi="Times New Roman" w:cs="Times New Roman"/>
          <w:color w:val="000000"/>
        </w:rPr>
        <w:t> </w:t>
      </w:r>
      <w:r w:rsidR="0066077A" w:rsidRPr="00DA04A8">
        <w:rPr>
          <w:rFonts w:ascii="Times New Roman" w:hAnsi="Times New Roman" w:cs="Times New Roman"/>
          <w:color w:val="000000"/>
        </w:rPr>
        <w:t>Значна вразливість світових енергетичних ринків є нагадуванням про крихкість і нестабільність нинішньої глобальної енергетичної системи. Ключове питання для політиків полягає в тому, чи стане криза відступом на шляху переходу до чистої енергії або ж каталізатором для більш швидких дій. У деяких колах кліматичну політику та зобов'язання щодо нульових викидів звинувачують у тому, що вони сприяють зростанню цін на енергоносії, але доказів на користь цього мало.</w:t>
      </w:r>
    </w:p>
    <w:p w:rsidR="00DA04A8" w:rsidRDefault="00DA04A8" w:rsidP="00DA04A8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uk-UA"/>
        </w:rPr>
        <w:t>По-третє, у</w:t>
      </w:r>
      <w:r w:rsidR="0066077A" w:rsidRPr="00DA04A8">
        <w:rPr>
          <w:rFonts w:ascii="Times New Roman" w:hAnsi="Times New Roman" w:cs="Times New Roman"/>
          <w:color w:val="000000"/>
        </w:rPr>
        <w:t xml:space="preserve"> той час як бізнес та уряди все більше прагнуть досягти високих цілей декарбонізації, енергетичні ринки стикаються з надзвичайною волатильністю, спричиненою геополітичною напруженістю та відновленням попиту на енергоносії. Російсько-українська війна, а також інші фактори спричинили значні стрибки цін на енергоносії, оскільки невизначеність щодо безпеки постачання та доступності є першочерговою. Це відбувається в той час, коли ринки вже перебувають у стресовому стані, відновлюючись після COVID-19. У </w:t>
      </w:r>
      <w:r w:rsidR="0066077A" w:rsidRPr="00DA04A8">
        <w:rPr>
          <w:rFonts w:ascii="Times New Roman" w:hAnsi="Times New Roman" w:cs="Times New Roman"/>
          <w:color w:val="000000"/>
        </w:rPr>
        <w:lastRenderedPageBreak/>
        <w:t>2021 році світовий попит на енергію та викиди зросли на 5% порівняно з 2020 роком, майже досягнувши допандемічного рівня</w:t>
      </w:r>
    </w:p>
    <w:p w:rsidR="00DA04A8" w:rsidRDefault="00DA04A8" w:rsidP="00DA04A8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uk-UA"/>
        </w:rPr>
        <w:t>По-четверте, в</w:t>
      </w:r>
      <w:r w:rsidR="0066077A" w:rsidRPr="00DA04A8">
        <w:rPr>
          <w:rFonts w:ascii="Times New Roman" w:hAnsi="Times New Roman" w:cs="Times New Roman"/>
          <w:color w:val="000000"/>
        </w:rPr>
        <w:t>раховуючи наявні потужності та інвестиції, глобальна пропозиція є недостатньою для компенсації різкого скорочення поставок російського газу до Європи навіть у короткостроковій перспективі, а глобальний попит стримується зниженням споживання в Китаї та високими спотовими цінами. У середньостроковій перспективі, при подальшому зростанні попиту, лише будівництво нових потужностей зможе заповнити розрив між попитом і пропозицією.</w:t>
      </w:r>
      <w:r w:rsidR="0066077A" w:rsidRPr="00DA04A8">
        <w:rPr>
          <w:rStyle w:val="apple-converted-space"/>
          <w:rFonts w:ascii="Times New Roman" w:hAnsi="Times New Roman" w:cs="Times New Roman"/>
          <w:color w:val="000000"/>
        </w:rPr>
        <w:t> </w:t>
      </w:r>
    </w:p>
    <w:p w:rsidR="00CC51D2" w:rsidRPr="00CC51D2" w:rsidRDefault="0066077A" w:rsidP="00CC51D2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A04A8">
        <w:rPr>
          <w:rFonts w:ascii="Times New Roman" w:hAnsi="Times New Roman" w:cs="Times New Roman"/>
          <w:color w:val="000000"/>
        </w:rPr>
        <w:t>З іншого боку, енергетичний ринок виступає каталізатором геополітичних та економічних процесів. Наприклад, останні роки характеризуються різкими змінами цін на вуглеводні, що призвело до торговельних шоків для економік по всьому світу.</w:t>
      </w:r>
      <w:r w:rsidRPr="00DA04A8">
        <w:rPr>
          <w:rStyle w:val="apple-converted-space"/>
          <w:rFonts w:ascii="Times New Roman" w:hAnsi="Times New Roman" w:cs="Times New Roman"/>
          <w:color w:val="000000"/>
        </w:rPr>
        <w:t> </w:t>
      </w:r>
      <w:r w:rsidR="00DA04A8">
        <w:rPr>
          <w:rFonts w:ascii="Times New Roman" w:hAnsi="Times New Roman" w:cs="Times New Roman"/>
          <w:color w:val="000000"/>
          <w:lang w:val="uk-UA"/>
        </w:rPr>
        <w:t xml:space="preserve"> Також </w:t>
      </w:r>
      <w:r w:rsidRPr="00DA04A8">
        <w:rPr>
          <w:rFonts w:ascii="Times New Roman" w:hAnsi="Times New Roman" w:cs="Times New Roman"/>
          <w:color w:val="000000"/>
        </w:rPr>
        <w:t xml:space="preserve">структура торгівлі енергоносіями змінюється у зв'язку з енергетичними санкціями ЄС проти </w:t>
      </w:r>
      <w:proofErr w:type="spellStart"/>
      <w:r w:rsidR="00DA04A8">
        <w:rPr>
          <w:rFonts w:ascii="Times New Roman" w:hAnsi="Times New Roman" w:cs="Times New Roman"/>
          <w:color w:val="000000"/>
          <w:lang w:val="uk-UA"/>
        </w:rPr>
        <w:t>рф</w:t>
      </w:r>
      <w:proofErr w:type="spellEnd"/>
      <w:r w:rsidR="00DA04A8">
        <w:rPr>
          <w:rFonts w:ascii="Times New Roman" w:hAnsi="Times New Roman" w:cs="Times New Roman"/>
          <w:color w:val="000000"/>
          <w:lang w:val="uk-UA"/>
        </w:rPr>
        <w:t xml:space="preserve">, </w:t>
      </w:r>
      <w:r w:rsidRPr="00DA04A8">
        <w:rPr>
          <w:rFonts w:ascii="Times New Roman" w:hAnsi="Times New Roman" w:cs="Times New Roman"/>
          <w:color w:val="000000"/>
        </w:rPr>
        <w:t xml:space="preserve">які почали застосовуватися особливо активно з початком повномасштабного вторгнення </w:t>
      </w:r>
      <w:proofErr w:type="spellStart"/>
      <w:r w:rsidR="00DA04A8">
        <w:rPr>
          <w:rFonts w:ascii="Times New Roman" w:hAnsi="Times New Roman" w:cs="Times New Roman"/>
          <w:color w:val="000000"/>
          <w:lang w:val="uk-UA"/>
        </w:rPr>
        <w:t>рф</w:t>
      </w:r>
      <w:proofErr w:type="spellEnd"/>
      <w:r w:rsidRPr="00DA04A8">
        <w:rPr>
          <w:rFonts w:ascii="Times New Roman" w:hAnsi="Times New Roman" w:cs="Times New Roman"/>
          <w:color w:val="000000"/>
        </w:rPr>
        <w:t xml:space="preserve"> в Україну. Оминаючи Захід, у 2022 році </w:t>
      </w:r>
      <w:proofErr w:type="spellStart"/>
      <w:r w:rsidR="00CC51D2">
        <w:rPr>
          <w:rFonts w:ascii="Times New Roman" w:hAnsi="Times New Roman" w:cs="Times New Roman"/>
          <w:color w:val="000000"/>
          <w:lang w:val="uk-UA"/>
        </w:rPr>
        <w:t>рф</w:t>
      </w:r>
      <w:proofErr w:type="spellEnd"/>
      <w:r w:rsidRPr="00DA04A8">
        <w:rPr>
          <w:rFonts w:ascii="Times New Roman" w:hAnsi="Times New Roman" w:cs="Times New Roman"/>
          <w:color w:val="000000"/>
        </w:rPr>
        <w:t xml:space="preserve"> змогла перенаправити свій потужний експорт нафти в Азію, побудувати флот танкерів, не обтяжених західними штрафами, і застосувати </w:t>
      </w:r>
      <w:r w:rsidRPr="00CC51D2">
        <w:rPr>
          <w:rFonts w:ascii="Times New Roman" w:hAnsi="Times New Roman" w:cs="Times New Roman"/>
          <w:color w:val="000000"/>
        </w:rPr>
        <w:t>схеми ухилення від сплати податків, раніше відпрацьовані її союзниками Іраном і Венесуелою</w:t>
      </w:r>
      <w:r w:rsidR="00CC51D2" w:rsidRPr="00CC51D2">
        <w:rPr>
          <w:rFonts w:ascii="Times New Roman" w:hAnsi="Times New Roman" w:cs="Times New Roman"/>
          <w:color w:val="000000"/>
          <w:lang w:val="uk-UA"/>
        </w:rPr>
        <w:t xml:space="preserve"> (</w:t>
      </w:r>
      <w:r w:rsidR="00CC51D2" w:rsidRPr="00CC51D2">
        <w:rPr>
          <w:rFonts w:ascii="Times New Roman" w:hAnsi="Times New Roman" w:cs="Times New Roman"/>
          <w:color w:val="000000"/>
        </w:rPr>
        <w:t>BP</w:t>
      </w:r>
      <w:r w:rsidR="00CC51D2" w:rsidRPr="00CC51D2">
        <w:rPr>
          <w:rFonts w:ascii="Times New Roman" w:hAnsi="Times New Roman" w:cs="Times New Roman"/>
          <w:color w:val="000000"/>
          <w:lang w:val="uk-UA"/>
        </w:rPr>
        <w:t xml:space="preserve">, </w:t>
      </w:r>
      <w:r w:rsidR="00CC51D2" w:rsidRPr="00CC51D2">
        <w:rPr>
          <w:rFonts w:ascii="Times New Roman" w:hAnsi="Times New Roman" w:cs="Times New Roman"/>
          <w:color w:val="000000"/>
        </w:rPr>
        <w:t>2023</w:t>
      </w:r>
      <w:r w:rsidR="00CC51D2" w:rsidRPr="00CC51D2">
        <w:rPr>
          <w:rFonts w:ascii="Times New Roman" w:hAnsi="Times New Roman" w:cs="Times New Roman"/>
          <w:color w:val="000000"/>
          <w:lang w:val="uk-UA"/>
        </w:rPr>
        <w:t>)</w:t>
      </w:r>
      <w:r w:rsidRPr="00CC51D2">
        <w:rPr>
          <w:rFonts w:ascii="Times New Roman" w:hAnsi="Times New Roman" w:cs="Times New Roman"/>
          <w:color w:val="000000"/>
        </w:rPr>
        <w:t>.</w:t>
      </w:r>
      <w:r w:rsidRPr="00CC51D2">
        <w:rPr>
          <w:rStyle w:val="apple-converted-space"/>
          <w:rFonts w:ascii="Times New Roman" w:hAnsi="Times New Roman" w:cs="Times New Roman"/>
          <w:color w:val="000000"/>
        </w:rPr>
        <w:t> </w:t>
      </w:r>
      <w:r w:rsidR="00CC51D2" w:rsidRPr="00CC51D2">
        <w:rPr>
          <w:rStyle w:val="apple-converted-space"/>
          <w:rFonts w:ascii="Times New Roman" w:hAnsi="Times New Roman" w:cs="Times New Roman"/>
          <w:color w:val="000000"/>
          <w:lang w:val="uk-UA"/>
        </w:rPr>
        <w:t xml:space="preserve">Слід </w:t>
      </w:r>
      <w:proofErr w:type="spellStart"/>
      <w:r w:rsidR="00CC51D2" w:rsidRPr="00CC51D2">
        <w:rPr>
          <w:rStyle w:val="apple-converted-space"/>
          <w:rFonts w:ascii="Times New Roman" w:hAnsi="Times New Roman" w:cs="Times New Roman"/>
          <w:color w:val="000000"/>
          <w:lang w:val="uk-UA"/>
        </w:rPr>
        <w:t>зазначити,</w:t>
      </w:r>
      <w:proofErr w:type="spellEnd"/>
      <w:r w:rsidR="00CC51D2" w:rsidRPr="00CC51D2">
        <w:rPr>
          <w:rStyle w:val="apple-converted-space"/>
          <w:rFonts w:ascii="Times New Roman" w:hAnsi="Times New Roman" w:cs="Times New Roman"/>
          <w:color w:val="000000"/>
          <w:lang w:val="uk-UA"/>
        </w:rPr>
        <w:t xml:space="preserve"> що </w:t>
      </w:r>
      <w:r w:rsidR="00CC51D2" w:rsidRPr="00CC51D2">
        <w:rPr>
          <w:rFonts w:ascii="Times New Roman" w:hAnsi="Times New Roman" w:cs="Times New Roman"/>
          <w:color w:val="000000"/>
          <w:lang w:val="uk-UA"/>
        </w:rPr>
        <w:t>о</w:t>
      </w:r>
      <w:r w:rsidR="00CC51D2" w:rsidRPr="00CC51D2">
        <w:rPr>
          <w:rFonts w:ascii="Times New Roman" w:hAnsi="Times New Roman" w:cs="Times New Roman"/>
          <w:color w:val="000000"/>
        </w:rPr>
        <w:t>цінити вплив санкцій на російську економіку буде дедалі важче, оскільки росія обмежує доступ громадськості до економічної статистики і сильно спотворює її в пропагандистських цілях.</w:t>
      </w:r>
    </w:p>
    <w:p w:rsidR="00DA04A8" w:rsidRDefault="0066077A" w:rsidP="00CC51D2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C51D2">
        <w:rPr>
          <w:rFonts w:ascii="Times New Roman" w:hAnsi="Times New Roman" w:cs="Times New Roman"/>
          <w:color w:val="000000"/>
        </w:rPr>
        <w:t xml:space="preserve">Отже, до 2024 року </w:t>
      </w:r>
      <w:r w:rsidR="00DA04A8" w:rsidRPr="00CC51D2">
        <w:rPr>
          <w:rFonts w:ascii="Times New Roman" w:hAnsi="Times New Roman" w:cs="Times New Roman"/>
          <w:color w:val="000000"/>
          <w:lang w:val="uk-UA"/>
        </w:rPr>
        <w:t xml:space="preserve">на світовому </w:t>
      </w:r>
      <w:r w:rsidRPr="00CC51D2">
        <w:rPr>
          <w:rFonts w:ascii="Times New Roman" w:hAnsi="Times New Roman" w:cs="Times New Roman"/>
          <w:color w:val="000000"/>
        </w:rPr>
        <w:t>енергетичн</w:t>
      </w:r>
      <w:proofErr w:type="spellStart"/>
      <w:r w:rsidR="00DA04A8" w:rsidRPr="00CC51D2">
        <w:rPr>
          <w:rFonts w:ascii="Times New Roman" w:hAnsi="Times New Roman" w:cs="Times New Roman"/>
          <w:color w:val="000000"/>
          <w:lang w:val="uk-UA"/>
        </w:rPr>
        <w:t>ому</w:t>
      </w:r>
      <w:proofErr w:type="spellEnd"/>
      <w:r w:rsidRPr="00CC51D2">
        <w:rPr>
          <w:rFonts w:ascii="Times New Roman" w:hAnsi="Times New Roman" w:cs="Times New Roman"/>
          <w:color w:val="000000"/>
        </w:rPr>
        <w:t xml:space="preserve"> рин</w:t>
      </w:r>
      <w:r w:rsidR="00DA04A8" w:rsidRPr="00CC51D2">
        <w:rPr>
          <w:rFonts w:ascii="Times New Roman" w:hAnsi="Times New Roman" w:cs="Times New Roman"/>
          <w:color w:val="000000"/>
          <w:lang w:val="uk-UA"/>
        </w:rPr>
        <w:t>ку має сформуватися</w:t>
      </w:r>
      <w:r w:rsidRPr="00CC51D2">
        <w:rPr>
          <w:rFonts w:ascii="Times New Roman" w:hAnsi="Times New Roman" w:cs="Times New Roman"/>
          <w:color w:val="000000"/>
        </w:rPr>
        <w:t xml:space="preserve"> новий баланс.</w:t>
      </w:r>
      <w:r w:rsidRPr="00DA04A8">
        <w:rPr>
          <w:rFonts w:ascii="Times New Roman" w:hAnsi="Times New Roman" w:cs="Times New Roman"/>
          <w:color w:val="000000"/>
        </w:rPr>
        <w:t xml:space="preserve"> </w:t>
      </w:r>
      <w:r w:rsidR="00DA04A8">
        <w:rPr>
          <w:rFonts w:ascii="Times New Roman" w:hAnsi="Times New Roman" w:cs="Times New Roman"/>
          <w:color w:val="000000"/>
          <w:lang w:val="uk-UA"/>
        </w:rPr>
        <w:t>Скоріше всього є</w:t>
      </w:r>
      <w:r w:rsidRPr="00DA04A8">
        <w:rPr>
          <w:rFonts w:ascii="Times New Roman" w:hAnsi="Times New Roman" w:cs="Times New Roman"/>
          <w:color w:val="000000"/>
        </w:rPr>
        <w:t>вропейські країни підпишуть низку довгострокових угод щодо забезпечення поставок газу, а Катар, ймовірно, стане їхнім провідним постачальником. Інші газові проекти по всьому світу перебуватимуть на стадії будівництва, в тому числі в політично чутливих регіонах, таких як води біля берегів Ізраїлю та Лівану.</w:t>
      </w:r>
      <w:r w:rsidR="00DA04A8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DA04A8">
        <w:rPr>
          <w:rFonts w:ascii="Times New Roman" w:hAnsi="Times New Roman" w:cs="Times New Roman"/>
          <w:color w:val="000000"/>
        </w:rPr>
        <w:t>Ціни, ймовірно, залишатимуться відносно високими доти, доки кілька з цих нових проектів не стануть до ладу.</w:t>
      </w:r>
      <w:r w:rsidRPr="00DA04A8">
        <w:rPr>
          <w:rFonts w:ascii="Times New Roman" w:hAnsi="Times New Roman" w:cs="Times New Roman"/>
          <w:color w:val="000000"/>
        </w:rPr>
        <w:br/>
        <w:t>За цей час Європа скоротить свої потреби в газі, замінивши його електроенергією, виробленою переважно з відновлюваних джерел, для опалення будинків і транспортного сектору. У ретроспективі російська агресія в Україні буде розглядатися як така, що прискорила перехід Європи до низьковуглецевої економіки.</w:t>
      </w:r>
    </w:p>
    <w:p w:rsidR="00CC51D2" w:rsidRPr="00CC51D2" w:rsidRDefault="00CC51D2" w:rsidP="00CC51D2">
      <w:pPr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lang w:val="uk-UA"/>
        </w:rPr>
      </w:pPr>
      <w:r w:rsidRPr="00CC51D2">
        <w:rPr>
          <w:rFonts w:ascii="Times New Roman" w:hAnsi="Times New Roman" w:cs="Times New Roman"/>
          <w:color w:val="000000"/>
          <w:lang w:val="uk-UA"/>
        </w:rPr>
        <w:t>Список літератури</w:t>
      </w:r>
    </w:p>
    <w:p w:rsidR="00CC51D2" w:rsidRPr="00CC51D2" w:rsidRDefault="00CC51D2" w:rsidP="00CC51D2">
      <w:pPr>
        <w:pStyle w:val="a8"/>
        <w:spacing w:line="276" w:lineRule="auto"/>
        <w:ind w:left="567" w:hanging="567"/>
        <w:jc w:val="both"/>
        <w:rPr>
          <w:color w:val="000000"/>
        </w:rPr>
      </w:pPr>
      <w:r w:rsidRPr="00CC51D2">
        <w:rPr>
          <w:color w:val="000000"/>
        </w:rPr>
        <w:t xml:space="preserve">BP (2023) Energy Outlook: 2023 edition. URL: </w:t>
      </w:r>
      <w:hyperlink r:id="rId7" w:history="1">
        <w:r w:rsidRPr="00CC51D2">
          <w:rPr>
            <w:rStyle w:val="a3"/>
            <w:color w:val="000000"/>
          </w:rPr>
          <w:t>https://www.bp.com/content/dam/bp/business-sites/en/global/co</w:t>
        </w:r>
        <w:r w:rsidRPr="00CC51D2">
          <w:rPr>
            <w:rStyle w:val="a3"/>
            <w:color w:val="000000"/>
          </w:rPr>
          <w:t>r</w:t>
        </w:r>
        <w:r w:rsidRPr="00CC51D2">
          <w:rPr>
            <w:rStyle w:val="a3"/>
            <w:color w:val="000000"/>
          </w:rPr>
          <w:t>porate/pdfs/energy-economics/energy-outlook/bp-energy-outlook-2023.pdf</w:t>
        </w:r>
      </w:hyperlink>
      <w:r w:rsidRPr="00CC51D2">
        <w:rPr>
          <w:color w:val="000000"/>
        </w:rPr>
        <w:t xml:space="preserve">. </w:t>
      </w:r>
    </w:p>
    <w:p w:rsidR="00CC51D2" w:rsidRPr="00CC51D2" w:rsidRDefault="00CC51D2" w:rsidP="00CC51D2">
      <w:pPr>
        <w:pStyle w:val="a8"/>
        <w:spacing w:line="276" w:lineRule="auto"/>
        <w:ind w:left="567" w:hanging="567"/>
        <w:jc w:val="both"/>
        <w:rPr>
          <w:color w:val="000000"/>
        </w:rPr>
      </w:pPr>
      <w:r w:rsidRPr="00CC51D2">
        <w:rPr>
          <w:color w:val="000000"/>
        </w:rPr>
        <w:t xml:space="preserve">UNDP (2023) Three trends that will shape the energy sector in 2023. URL: </w:t>
      </w:r>
      <w:hyperlink r:id="rId8" w:history="1">
        <w:r w:rsidRPr="00CC51D2">
          <w:rPr>
            <w:rStyle w:val="a3"/>
            <w:color w:val="000000"/>
          </w:rPr>
          <w:t>https://www.undp.org/energy/blog/three-trends-will-shape-energy-sector-2023#:~:text=world.%20In%20November%2C-,COP</w:t>
        </w:r>
        <w:r w:rsidRPr="00CC51D2">
          <w:rPr>
            <w:rStyle w:val="a3"/>
            <w:color w:val="000000"/>
          </w:rPr>
          <w:t>2</w:t>
        </w:r>
        <w:r w:rsidRPr="00CC51D2">
          <w:rPr>
            <w:rStyle w:val="a3"/>
            <w:color w:val="000000"/>
          </w:rPr>
          <w:t>7%E2%80%99s,-success%E2%81%A0%E2%80%94in%20particular%20the</w:t>
        </w:r>
      </w:hyperlink>
      <w:r w:rsidRPr="00CC51D2">
        <w:rPr>
          <w:color w:val="000000"/>
        </w:rPr>
        <w:t xml:space="preserve"> </w:t>
      </w:r>
    </w:p>
    <w:p w:rsidR="00CC51D2" w:rsidRPr="00FF0783" w:rsidRDefault="00CC51D2" w:rsidP="00CC51D2">
      <w:pPr>
        <w:pStyle w:val="a8"/>
        <w:ind w:left="567" w:hanging="567"/>
        <w:jc w:val="both"/>
        <w:rPr>
          <w:color w:val="000000"/>
          <w:lang w:val="en-US"/>
        </w:rPr>
      </w:pPr>
    </w:p>
    <w:p w:rsidR="00CC51D2" w:rsidRPr="00CC51D2" w:rsidRDefault="00CC51D2" w:rsidP="00CC51D2">
      <w:pPr>
        <w:pStyle w:val="a8"/>
        <w:ind w:left="567" w:hanging="567"/>
        <w:jc w:val="both"/>
        <w:rPr>
          <w:color w:val="000000"/>
          <w:lang w:val="en-US"/>
        </w:rPr>
      </w:pPr>
    </w:p>
    <w:p w:rsidR="000A2B79" w:rsidRPr="00DA04A8" w:rsidRDefault="0066077A" w:rsidP="00CC51D2">
      <w:pPr>
        <w:spacing w:line="276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DA04A8">
        <w:rPr>
          <w:rFonts w:ascii="Times New Roman" w:hAnsi="Times New Roman" w:cs="Times New Roman"/>
          <w:color w:val="000000"/>
        </w:rPr>
        <w:br/>
      </w:r>
    </w:p>
    <w:p w:rsidR="000A2B79" w:rsidRPr="0066077A" w:rsidRDefault="000A2B79" w:rsidP="0066077A">
      <w:pPr>
        <w:spacing w:line="276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sectPr w:rsidR="000A2B79" w:rsidRPr="0066077A" w:rsidSect="0066077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A3BE8"/>
    <w:multiLevelType w:val="hybridMultilevel"/>
    <w:tmpl w:val="C9E017D8"/>
    <w:lvl w:ilvl="0" w:tplc="429CE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086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66B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92C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0F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DC9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9E7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22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D64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66327E6"/>
    <w:multiLevelType w:val="hybridMultilevel"/>
    <w:tmpl w:val="CA98D6FE"/>
    <w:lvl w:ilvl="0" w:tplc="875AE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76C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E1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7C7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7E0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220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2EC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EB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2C3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A014539"/>
    <w:multiLevelType w:val="hybridMultilevel"/>
    <w:tmpl w:val="CAD4C480"/>
    <w:lvl w:ilvl="0" w:tplc="0B9C99F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38CA8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E373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6EF5B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6A425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F2E14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BA1C4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54F86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AA684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B3B5F6F"/>
    <w:multiLevelType w:val="hybridMultilevel"/>
    <w:tmpl w:val="DCE01B7A"/>
    <w:lvl w:ilvl="0" w:tplc="8D987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361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6C0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BED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00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CD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1CC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6A8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9E4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D631C08"/>
    <w:multiLevelType w:val="hybridMultilevel"/>
    <w:tmpl w:val="45CE5BA4"/>
    <w:lvl w:ilvl="0" w:tplc="3A40F67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28A25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A11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70822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A03DE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C89FF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10EC2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BE5E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081A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37402751">
    <w:abstractNumId w:val="2"/>
  </w:num>
  <w:num w:numId="2" w16cid:durableId="2036609515">
    <w:abstractNumId w:val="4"/>
  </w:num>
  <w:num w:numId="3" w16cid:durableId="1945575922">
    <w:abstractNumId w:val="1"/>
  </w:num>
  <w:num w:numId="4" w16cid:durableId="494802460">
    <w:abstractNumId w:val="3"/>
  </w:num>
  <w:num w:numId="5" w16cid:durableId="186453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E9"/>
    <w:rsid w:val="0002479B"/>
    <w:rsid w:val="0002748A"/>
    <w:rsid w:val="000409F7"/>
    <w:rsid w:val="00040CE9"/>
    <w:rsid w:val="000A2B79"/>
    <w:rsid w:val="000E5F7B"/>
    <w:rsid w:val="002E347D"/>
    <w:rsid w:val="00524D3D"/>
    <w:rsid w:val="005E64D5"/>
    <w:rsid w:val="0066077A"/>
    <w:rsid w:val="00696DE8"/>
    <w:rsid w:val="007D16CA"/>
    <w:rsid w:val="007E7F7F"/>
    <w:rsid w:val="008E1CE5"/>
    <w:rsid w:val="008F599F"/>
    <w:rsid w:val="009C6000"/>
    <w:rsid w:val="00AE1052"/>
    <w:rsid w:val="00B760E4"/>
    <w:rsid w:val="00BF5268"/>
    <w:rsid w:val="00C952B3"/>
    <w:rsid w:val="00CC51D2"/>
    <w:rsid w:val="00DA04A8"/>
    <w:rsid w:val="00F84A2C"/>
    <w:rsid w:val="00FA0FAF"/>
    <w:rsid w:val="00FD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341024"/>
  <w15:chartTrackingRefBased/>
  <w15:docId w15:val="{0D984355-AA3A-0945-837D-8EA67D3D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0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760E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E347D"/>
    <w:pPr>
      <w:ind w:left="720"/>
      <w:contextualSpacing/>
    </w:pPr>
  </w:style>
  <w:style w:type="paragraph" w:styleId="a6">
    <w:name w:val="Body Text"/>
    <w:basedOn w:val="a"/>
    <w:link w:val="a7"/>
    <w:rsid w:val="00FA0FAF"/>
    <w:pPr>
      <w:spacing w:after="140" w:line="276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customStyle="1" w:styleId="a7">
    <w:name w:val="Основной текст Знак"/>
    <w:basedOn w:val="a0"/>
    <w:link w:val="a6"/>
    <w:rsid w:val="00FA0FAF"/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customStyle="1" w:styleId="apple-converted-space">
    <w:name w:val="apple-converted-space"/>
    <w:basedOn w:val="a0"/>
    <w:rsid w:val="0066077A"/>
  </w:style>
  <w:style w:type="character" w:customStyle="1" w:styleId="5">
    <w:name w:val="Основной текст (5) + Курсив"/>
    <w:uiPriority w:val="99"/>
    <w:rsid w:val="00DA04A8"/>
    <w:rPr>
      <w:rFonts w:ascii="Times New Roman" w:hAnsi="Times New Roman"/>
      <w:color w:val="000000"/>
      <w:spacing w:val="0"/>
      <w:w w:val="100"/>
      <w:position w:val="0"/>
      <w:sz w:val="18"/>
      <w:u w:val="none"/>
      <w:shd w:val="clear" w:color="auto" w:fill="FFFFFF"/>
      <w:lang w:val="en-US" w:eastAsia="en-US"/>
    </w:rPr>
  </w:style>
  <w:style w:type="paragraph" w:styleId="a8">
    <w:name w:val="footnote text"/>
    <w:basedOn w:val="a"/>
    <w:link w:val="a9"/>
    <w:rsid w:val="00CC51D2"/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Текст сноски Знак"/>
    <w:basedOn w:val="a0"/>
    <w:link w:val="a8"/>
    <w:rsid w:val="00CC51D2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7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89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55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dp.org/energy/blog/three-trends-will-shape-energy-sector-2023#:~:text=world.%20In%20November%2C-,COP27%E2%80%99s,-success%E2%81%A0%E2%80%94in%20particular%20t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p.com/content/dam/bp/business-sites/en/global/corporate/pdfs/energy-economics/energy-outlook/bp-energy-outlook-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3-3708-3666" TargetMode="External"/><Relationship Id="rId5" Type="http://schemas.openxmlformats.org/officeDocument/2006/relationships/hyperlink" Target="mailto:g.duginets@knute.edu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5668</Characters>
  <Application>Microsoft Office Word</Application>
  <DocSecurity>0</DocSecurity>
  <Lines>97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2023-10-01T07:36:00Z</dcterms:created>
  <dcterms:modified xsi:type="dcterms:W3CDTF">2023-10-01T07:36:00Z</dcterms:modified>
</cp:coreProperties>
</file>