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4491C" w14:textId="4956A5CE" w:rsidR="00F81026" w:rsidRPr="005849F7" w:rsidRDefault="00FF0126" w:rsidP="005849F7">
      <w:pPr>
        <w:pStyle w:val="text-align-center"/>
        <w:shd w:val="clear" w:color="auto" w:fill="FFFFFF"/>
        <w:spacing w:before="0" w:beforeAutospacing="0" w:after="0" w:afterAutospacing="0"/>
        <w:ind w:firstLine="567"/>
        <w:jc w:val="center"/>
        <w:rPr>
          <w:rStyle w:val="a3"/>
          <w:color w:val="333333"/>
          <w:sz w:val="28"/>
          <w:szCs w:val="28"/>
          <w:lang w:val="uk-UA"/>
        </w:rPr>
      </w:pPr>
      <w:bookmarkStart w:id="0" w:name="_GoBack"/>
      <w:r>
        <w:rPr>
          <w:rStyle w:val="a3"/>
          <w:color w:val="333333"/>
          <w:sz w:val="28"/>
          <w:szCs w:val="28"/>
          <w:lang w:val="uk-UA"/>
        </w:rPr>
        <w:t>ДІАГНОСТИЧНІ АСПЕКТИ ОПТИМІЗАЦІЇ МІНЕРАЛЬНОГО ЖИВЛЕННЯ ПЛОДОВИХ КУЛЬТУР</w:t>
      </w:r>
    </w:p>
    <w:bookmarkEnd w:id="0"/>
    <w:p w14:paraId="569739CD" w14:textId="77777777" w:rsidR="00F81026" w:rsidRPr="005849F7" w:rsidRDefault="00F81026" w:rsidP="005849F7">
      <w:pPr>
        <w:pStyle w:val="text-align-center"/>
        <w:shd w:val="clear" w:color="auto" w:fill="FFFFFF"/>
        <w:spacing w:before="0" w:beforeAutospacing="0" w:after="0" w:afterAutospacing="0"/>
        <w:ind w:firstLine="567"/>
        <w:jc w:val="center"/>
        <w:rPr>
          <w:color w:val="333333"/>
          <w:sz w:val="28"/>
          <w:szCs w:val="28"/>
          <w:lang w:val="uk-UA"/>
        </w:rPr>
      </w:pPr>
    </w:p>
    <w:p w14:paraId="3C258F70" w14:textId="24D70B58" w:rsidR="00F81026" w:rsidRPr="005849F7" w:rsidRDefault="00F81026" w:rsidP="005849F7">
      <w:pPr>
        <w:pStyle w:val="text-align-center"/>
        <w:shd w:val="clear" w:color="auto" w:fill="FFFFFF"/>
        <w:spacing w:before="0" w:beforeAutospacing="0" w:after="0" w:afterAutospacing="0"/>
        <w:ind w:firstLine="567"/>
        <w:jc w:val="center"/>
        <w:rPr>
          <w:color w:val="333333"/>
          <w:sz w:val="28"/>
          <w:szCs w:val="28"/>
          <w:lang w:val="uk-UA"/>
        </w:rPr>
      </w:pPr>
      <w:r w:rsidRPr="005849F7">
        <w:rPr>
          <w:rStyle w:val="a3"/>
          <w:color w:val="333333"/>
          <w:sz w:val="28"/>
          <w:szCs w:val="28"/>
          <w:lang w:val="uk-UA"/>
        </w:rPr>
        <w:t>Малюк Т.В</w:t>
      </w:r>
      <w:r w:rsidRPr="005849F7">
        <w:rPr>
          <w:rStyle w:val="a3"/>
          <w:color w:val="333333"/>
          <w:sz w:val="28"/>
          <w:szCs w:val="28"/>
          <w:lang w:val="uk-UA"/>
        </w:rPr>
        <w:t>.</w:t>
      </w:r>
      <w:r w:rsidRPr="005849F7">
        <w:rPr>
          <w:rStyle w:val="a3"/>
          <w:color w:val="333333"/>
          <w:sz w:val="28"/>
          <w:szCs w:val="28"/>
          <w:lang w:val="uk-UA"/>
        </w:rPr>
        <w:t>,</w:t>
      </w:r>
      <w:r w:rsidRPr="005849F7">
        <w:rPr>
          <w:rStyle w:val="a3"/>
          <w:color w:val="333333"/>
          <w:sz w:val="28"/>
          <w:szCs w:val="28"/>
          <w:lang w:val="uk-UA"/>
        </w:rPr>
        <w:t xml:space="preserve"> </w:t>
      </w:r>
      <w:proofErr w:type="spellStart"/>
      <w:r w:rsidRPr="005849F7">
        <w:rPr>
          <w:rStyle w:val="a3"/>
          <w:color w:val="333333"/>
          <w:sz w:val="28"/>
          <w:szCs w:val="28"/>
          <w:lang w:val="uk-UA"/>
        </w:rPr>
        <w:t>к.с-г.н</w:t>
      </w:r>
      <w:proofErr w:type="spellEnd"/>
      <w:r w:rsidRPr="005849F7">
        <w:rPr>
          <w:rStyle w:val="a3"/>
          <w:color w:val="333333"/>
          <w:sz w:val="28"/>
          <w:szCs w:val="28"/>
          <w:lang w:val="uk-UA"/>
        </w:rPr>
        <w:t>.</w:t>
      </w:r>
      <w:r w:rsidRPr="005849F7">
        <w:rPr>
          <w:color w:val="333333"/>
          <w:sz w:val="28"/>
          <w:szCs w:val="28"/>
          <w:lang w:val="uk-UA"/>
        </w:rPr>
        <w:t> </w:t>
      </w:r>
      <w:r w:rsidRPr="005849F7">
        <w:rPr>
          <w:color w:val="333333"/>
          <w:sz w:val="28"/>
          <w:szCs w:val="28"/>
          <w:lang w:val="uk-UA"/>
        </w:rPr>
        <w:br/>
      </w:r>
      <w:r w:rsidRPr="005849F7">
        <w:rPr>
          <w:rStyle w:val="a4"/>
          <w:color w:val="333333"/>
          <w:sz w:val="28"/>
          <w:szCs w:val="28"/>
          <w:lang w:val="uk-UA"/>
        </w:rPr>
        <w:t>Таврійський державний агротехнологічний університет імені Дмитра Моторного,</w:t>
      </w:r>
      <w:r w:rsidRPr="005849F7">
        <w:rPr>
          <w:color w:val="333333"/>
          <w:sz w:val="28"/>
          <w:szCs w:val="28"/>
          <w:lang w:val="uk-UA"/>
        </w:rPr>
        <w:t> </w:t>
      </w:r>
      <w:r w:rsidRPr="005849F7">
        <w:rPr>
          <w:rStyle w:val="a4"/>
          <w:color w:val="333333"/>
          <w:sz w:val="28"/>
          <w:szCs w:val="28"/>
          <w:lang w:val="uk-UA"/>
        </w:rPr>
        <w:t>м. Мелітополь</w:t>
      </w:r>
      <w:r w:rsidRPr="005849F7">
        <w:rPr>
          <w:color w:val="333333"/>
          <w:sz w:val="28"/>
          <w:szCs w:val="28"/>
          <w:lang w:val="uk-UA"/>
        </w:rPr>
        <w:t> </w:t>
      </w:r>
      <w:r w:rsidRPr="005849F7">
        <w:rPr>
          <w:color w:val="333333"/>
          <w:sz w:val="28"/>
          <w:szCs w:val="28"/>
          <w:lang w:val="uk-UA"/>
        </w:rPr>
        <w:br/>
      </w:r>
      <w:r w:rsidRPr="005849F7">
        <w:rPr>
          <w:rStyle w:val="a4"/>
          <w:color w:val="333333"/>
          <w:sz w:val="28"/>
          <w:szCs w:val="28"/>
          <w:lang w:val="uk-UA"/>
        </w:rPr>
        <w:t>е-</w:t>
      </w:r>
      <w:proofErr w:type="spellStart"/>
      <w:r w:rsidRPr="005849F7">
        <w:rPr>
          <w:rStyle w:val="a4"/>
          <w:color w:val="333333"/>
          <w:sz w:val="28"/>
          <w:szCs w:val="28"/>
          <w:lang w:val="uk-UA"/>
        </w:rPr>
        <w:t>mail</w:t>
      </w:r>
      <w:proofErr w:type="spellEnd"/>
      <w:r w:rsidRPr="005849F7">
        <w:rPr>
          <w:rStyle w:val="a4"/>
          <w:color w:val="333333"/>
          <w:sz w:val="28"/>
          <w:szCs w:val="28"/>
          <w:lang w:val="uk-UA"/>
        </w:rPr>
        <w:t>:</w:t>
      </w:r>
      <w:r w:rsidRPr="005849F7">
        <w:rPr>
          <w:color w:val="333333"/>
          <w:sz w:val="28"/>
          <w:szCs w:val="28"/>
          <w:lang w:val="uk-UA"/>
        </w:rPr>
        <w:t> </w:t>
      </w:r>
      <w:r w:rsidRPr="005849F7">
        <w:rPr>
          <w:color w:val="333333"/>
          <w:sz w:val="28"/>
          <w:szCs w:val="28"/>
          <w:lang w:val="uk-UA"/>
        </w:rPr>
        <w:t>tetiana.malyuk</w:t>
      </w:r>
      <w:r w:rsidRPr="005849F7">
        <w:rPr>
          <w:color w:val="333333"/>
          <w:sz w:val="28"/>
          <w:szCs w:val="28"/>
          <w:lang w:val="uk-UA"/>
        </w:rPr>
        <w:t>@tsatu.edu.ua</w:t>
      </w:r>
    </w:p>
    <w:p w14:paraId="6EAF5081" w14:textId="68DAF938" w:rsidR="0058737B" w:rsidRPr="005849F7" w:rsidRDefault="008D28A0" w:rsidP="005849F7">
      <w:pPr>
        <w:spacing w:after="0" w:line="240" w:lineRule="auto"/>
        <w:ind w:firstLine="567"/>
        <w:rPr>
          <w:rFonts w:ascii="Times New Roman" w:hAnsi="Times New Roman" w:cs="Times New Roman"/>
          <w:sz w:val="28"/>
          <w:szCs w:val="28"/>
          <w:lang w:val="uk-UA"/>
        </w:rPr>
      </w:pPr>
    </w:p>
    <w:p w14:paraId="0F413F3B" w14:textId="426482B9" w:rsidR="00F81026" w:rsidRPr="005849F7" w:rsidRDefault="001B2654" w:rsidP="005849F7">
      <w:pPr>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 xml:space="preserve">Останніми роками </w:t>
      </w:r>
      <w:r w:rsidRPr="005849F7">
        <w:rPr>
          <w:rFonts w:ascii="Times New Roman" w:hAnsi="Times New Roman" w:cs="Times New Roman"/>
          <w:sz w:val="28"/>
          <w:szCs w:val="28"/>
          <w:lang w:val="uk-UA"/>
        </w:rPr>
        <w:t>дослідження оптимального мінерального живлення плодових дерев</w:t>
      </w:r>
      <w:r w:rsidRPr="005849F7">
        <w:rPr>
          <w:rFonts w:ascii="Times New Roman" w:hAnsi="Times New Roman" w:cs="Times New Roman"/>
          <w:sz w:val="28"/>
          <w:szCs w:val="28"/>
          <w:lang w:val="uk-UA"/>
        </w:rPr>
        <w:t xml:space="preserve"> набули особливої актуальності</w:t>
      </w:r>
      <w:r w:rsidR="005849F7" w:rsidRPr="005849F7">
        <w:rPr>
          <w:rFonts w:ascii="Times New Roman" w:hAnsi="Times New Roman" w:cs="Times New Roman"/>
          <w:sz w:val="28"/>
          <w:szCs w:val="28"/>
          <w:lang w:val="uk-UA"/>
        </w:rPr>
        <w:t xml:space="preserve"> по всьому світу</w:t>
      </w:r>
      <w:r w:rsidRPr="005849F7">
        <w:rPr>
          <w:rFonts w:ascii="Times New Roman" w:hAnsi="Times New Roman" w:cs="Times New Roman"/>
          <w:sz w:val="28"/>
          <w:szCs w:val="28"/>
          <w:lang w:val="uk-UA"/>
        </w:rPr>
        <w:t xml:space="preserve">, оскільки це </w:t>
      </w:r>
      <w:r w:rsidR="00F81026" w:rsidRPr="005849F7">
        <w:rPr>
          <w:rFonts w:ascii="Times New Roman" w:hAnsi="Times New Roman" w:cs="Times New Roman"/>
          <w:sz w:val="28"/>
          <w:szCs w:val="28"/>
          <w:lang w:val="uk-UA"/>
        </w:rPr>
        <w:t xml:space="preserve">є основою для адекватного внесення мінеральних добрив і в результаті визначатиме економічну конкурентоспроможність виробництва фруктів та їх екологічність. </w:t>
      </w:r>
      <w:r w:rsidRPr="005849F7">
        <w:rPr>
          <w:rFonts w:ascii="Times New Roman" w:hAnsi="Times New Roman" w:cs="Times New Roman"/>
          <w:sz w:val="28"/>
          <w:szCs w:val="28"/>
          <w:lang w:val="uk-UA"/>
        </w:rPr>
        <w:t xml:space="preserve">Водночас </w:t>
      </w:r>
      <w:r w:rsidR="00F81026" w:rsidRPr="005849F7">
        <w:rPr>
          <w:rFonts w:ascii="Times New Roman" w:hAnsi="Times New Roman" w:cs="Times New Roman"/>
          <w:sz w:val="28"/>
          <w:szCs w:val="28"/>
          <w:lang w:val="uk-UA"/>
        </w:rPr>
        <w:t xml:space="preserve">діагностика </w:t>
      </w:r>
      <w:r w:rsidRPr="005849F7">
        <w:rPr>
          <w:rFonts w:ascii="Times New Roman" w:hAnsi="Times New Roman" w:cs="Times New Roman"/>
          <w:sz w:val="28"/>
          <w:szCs w:val="28"/>
          <w:lang w:val="uk-UA"/>
        </w:rPr>
        <w:t xml:space="preserve">живлення </w:t>
      </w:r>
      <w:r w:rsidR="00F81026" w:rsidRPr="005849F7">
        <w:rPr>
          <w:rFonts w:ascii="Times New Roman" w:hAnsi="Times New Roman" w:cs="Times New Roman"/>
          <w:sz w:val="28"/>
          <w:szCs w:val="28"/>
          <w:lang w:val="uk-UA"/>
        </w:rPr>
        <w:t>багаторічних рослин дуже складна, тому що у них є складна регуляція впливу зовнішніх факторів (і мінеральні добрива в тому числі) на різні процеси та врожайність [</w:t>
      </w:r>
      <w:r w:rsidR="005849F7" w:rsidRPr="005849F7">
        <w:rPr>
          <w:rFonts w:ascii="Times New Roman" w:hAnsi="Times New Roman" w:cs="Times New Roman"/>
          <w:sz w:val="28"/>
          <w:szCs w:val="28"/>
          <w:lang w:val="uk-UA"/>
        </w:rPr>
        <w:t>1-3</w:t>
      </w:r>
      <w:r w:rsidR="00F81026" w:rsidRPr="005849F7">
        <w:rPr>
          <w:rFonts w:ascii="Times New Roman" w:hAnsi="Times New Roman" w:cs="Times New Roman"/>
          <w:sz w:val="28"/>
          <w:szCs w:val="28"/>
          <w:lang w:val="uk-UA"/>
        </w:rPr>
        <w:t>].</w:t>
      </w:r>
    </w:p>
    <w:p w14:paraId="4B4D948A" w14:textId="0D365F74" w:rsidR="00F81026" w:rsidRPr="005849F7" w:rsidRDefault="001B2654" w:rsidP="005849F7">
      <w:pPr>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Насамперед</w:t>
      </w:r>
      <w:r w:rsidRPr="005849F7">
        <w:rPr>
          <w:rFonts w:ascii="Times New Roman" w:hAnsi="Times New Roman" w:cs="Times New Roman"/>
          <w:sz w:val="28"/>
          <w:szCs w:val="28"/>
          <w:lang w:val="uk-UA"/>
        </w:rPr>
        <w:t>,</w:t>
      </w:r>
      <w:r w:rsidRPr="005849F7">
        <w:rPr>
          <w:rFonts w:ascii="Times New Roman" w:hAnsi="Times New Roman" w:cs="Times New Roman"/>
          <w:sz w:val="28"/>
          <w:szCs w:val="28"/>
          <w:lang w:val="uk-UA"/>
        </w:rPr>
        <w:t xml:space="preserve"> діагностика має ґрунтуватися на спільному вивченні змін агрохімічних властивостей ґрунтів під впливом добрив та правильн</w:t>
      </w:r>
      <w:r w:rsidRPr="005849F7">
        <w:rPr>
          <w:rFonts w:ascii="Times New Roman" w:hAnsi="Times New Roman" w:cs="Times New Roman"/>
          <w:sz w:val="28"/>
          <w:szCs w:val="28"/>
          <w:lang w:val="uk-UA"/>
        </w:rPr>
        <w:t>ій</w:t>
      </w:r>
      <w:r w:rsidRPr="005849F7">
        <w:rPr>
          <w:rFonts w:ascii="Times New Roman" w:hAnsi="Times New Roman" w:cs="Times New Roman"/>
          <w:sz w:val="28"/>
          <w:szCs w:val="28"/>
          <w:lang w:val="uk-UA"/>
        </w:rPr>
        <w:t xml:space="preserve"> оцін</w:t>
      </w:r>
      <w:r w:rsidRPr="005849F7">
        <w:rPr>
          <w:rFonts w:ascii="Times New Roman" w:hAnsi="Times New Roman" w:cs="Times New Roman"/>
          <w:sz w:val="28"/>
          <w:szCs w:val="28"/>
          <w:lang w:val="uk-UA"/>
        </w:rPr>
        <w:t>ці</w:t>
      </w:r>
      <w:r w:rsidRPr="005849F7">
        <w:rPr>
          <w:rFonts w:ascii="Times New Roman" w:hAnsi="Times New Roman" w:cs="Times New Roman"/>
          <w:sz w:val="28"/>
          <w:szCs w:val="28"/>
          <w:lang w:val="uk-UA"/>
        </w:rPr>
        <w:t xml:space="preserve"> реакції рослин на ці зміни</w:t>
      </w:r>
      <w:r w:rsidR="005849F7" w:rsidRPr="005849F7">
        <w:rPr>
          <w:rFonts w:ascii="Times New Roman" w:hAnsi="Times New Roman" w:cs="Times New Roman"/>
          <w:sz w:val="28"/>
          <w:szCs w:val="28"/>
          <w:lang w:val="uk-UA"/>
        </w:rPr>
        <w:t xml:space="preserve"> </w:t>
      </w:r>
      <w:r w:rsidR="005849F7" w:rsidRPr="005849F7">
        <w:rPr>
          <w:rFonts w:ascii="Times New Roman" w:hAnsi="Times New Roman" w:cs="Times New Roman"/>
          <w:sz w:val="28"/>
          <w:szCs w:val="28"/>
          <w:lang w:val="uk-UA"/>
        </w:rPr>
        <w:t>[1</w:t>
      </w:r>
      <w:r w:rsidR="005849F7" w:rsidRPr="005849F7">
        <w:rPr>
          <w:rFonts w:ascii="Times New Roman" w:hAnsi="Times New Roman" w:cs="Times New Roman"/>
          <w:sz w:val="28"/>
          <w:szCs w:val="28"/>
          <w:lang w:val="uk-UA"/>
        </w:rPr>
        <w:t>, 2</w:t>
      </w:r>
      <w:r w:rsidR="005849F7" w:rsidRPr="005849F7">
        <w:rPr>
          <w:rFonts w:ascii="Times New Roman" w:hAnsi="Times New Roman" w:cs="Times New Roman"/>
          <w:sz w:val="28"/>
          <w:szCs w:val="28"/>
          <w:lang w:val="uk-UA"/>
        </w:rPr>
        <w:t>]</w:t>
      </w:r>
      <w:r w:rsidRPr="005849F7">
        <w:rPr>
          <w:rFonts w:ascii="Times New Roman" w:hAnsi="Times New Roman" w:cs="Times New Roman"/>
          <w:sz w:val="28"/>
          <w:szCs w:val="28"/>
          <w:lang w:val="uk-UA"/>
        </w:rPr>
        <w:t>. Більш повна інформація про систему «ґрунт – плодове дерево</w:t>
      </w:r>
      <w:r w:rsidRPr="005849F7">
        <w:rPr>
          <w:rFonts w:ascii="Times New Roman" w:hAnsi="Times New Roman" w:cs="Times New Roman"/>
          <w:sz w:val="28"/>
          <w:szCs w:val="28"/>
          <w:lang w:val="uk-UA"/>
        </w:rPr>
        <w:t xml:space="preserve"> </w:t>
      </w:r>
      <w:r w:rsidRPr="005849F7">
        <w:rPr>
          <w:rFonts w:ascii="Times New Roman" w:hAnsi="Times New Roman" w:cs="Times New Roman"/>
          <w:sz w:val="28"/>
          <w:szCs w:val="28"/>
          <w:lang w:val="uk-UA"/>
        </w:rPr>
        <w:t>-</w:t>
      </w:r>
      <w:r w:rsidRPr="005849F7">
        <w:rPr>
          <w:rFonts w:ascii="Times New Roman" w:hAnsi="Times New Roman" w:cs="Times New Roman"/>
          <w:sz w:val="28"/>
          <w:szCs w:val="28"/>
          <w:lang w:val="uk-UA"/>
        </w:rPr>
        <w:t xml:space="preserve"> </w:t>
      </w:r>
      <w:r w:rsidRPr="005849F7">
        <w:rPr>
          <w:rFonts w:ascii="Times New Roman" w:hAnsi="Times New Roman" w:cs="Times New Roman"/>
          <w:sz w:val="28"/>
          <w:szCs w:val="28"/>
          <w:lang w:val="uk-UA"/>
        </w:rPr>
        <w:t>добрива»</w:t>
      </w:r>
      <w:r w:rsidRPr="005849F7">
        <w:rPr>
          <w:rFonts w:ascii="Times New Roman" w:hAnsi="Times New Roman" w:cs="Times New Roman"/>
          <w:sz w:val="28"/>
          <w:szCs w:val="28"/>
          <w:lang w:val="uk-UA"/>
        </w:rPr>
        <w:t xml:space="preserve"> та</w:t>
      </w:r>
      <w:r w:rsidRPr="005849F7">
        <w:rPr>
          <w:rFonts w:ascii="Times New Roman" w:hAnsi="Times New Roman" w:cs="Times New Roman"/>
          <w:sz w:val="28"/>
          <w:szCs w:val="28"/>
          <w:lang w:val="uk-UA"/>
        </w:rPr>
        <w:t xml:space="preserve"> оцінка впливу мінеральних добрив на різні показники цієї системи допоможе у розробці більш ефективних систем </w:t>
      </w:r>
      <w:r w:rsidRPr="005849F7">
        <w:rPr>
          <w:rFonts w:ascii="Times New Roman" w:hAnsi="Times New Roman" w:cs="Times New Roman"/>
          <w:sz w:val="28"/>
          <w:szCs w:val="28"/>
          <w:lang w:val="uk-UA"/>
        </w:rPr>
        <w:t xml:space="preserve">удобрення </w:t>
      </w:r>
      <w:r w:rsidRPr="005849F7">
        <w:rPr>
          <w:rFonts w:ascii="Times New Roman" w:hAnsi="Times New Roman" w:cs="Times New Roman"/>
          <w:sz w:val="28"/>
          <w:szCs w:val="28"/>
          <w:lang w:val="uk-UA"/>
        </w:rPr>
        <w:t>дерев та знизити екологічне навантаження на ґрунт та рослини</w:t>
      </w:r>
      <w:r w:rsidR="005849F7" w:rsidRPr="005849F7">
        <w:rPr>
          <w:rFonts w:ascii="Times New Roman" w:hAnsi="Times New Roman" w:cs="Times New Roman"/>
          <w:sz w:val="28"/>
          <w:szCs w:val="28"/>
          <w:lang w:val="uk-UA"/>
        </w:rPr>
        <w:t xml:space="preserve"> [1]</w:t>
      </w:r>
      <w:r w:rsidRPr="005849F7">
        <w:rPr>
          <w:rFonts w:ascii="Times New Roman" w:hAnsi="Times New Roman" w:cs="Times New Roman"/>
          <w:sz w:val="28"/>
          <w:szCs w:val="28"/>
          <w:lang w:val="uk-UA"/>
        </w:rPr>
        <w:t>.</w:t>
      </w:r>
    </w:p>
    <w:p w14:paraId="647D938B" w14:textId="21B7E66C" w:rsidR="001B2654" w:rsidRPr="005849F7" w:rsidRDefault="001B2654" w:rsidP="005849F7">
      <w:pPr>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 xml:space="preserve">У зв’язку з цим метою даних досліджень було вивчення </w:t>
      </w:r>
      <w:r w:rsidRPr="005849F7">
        <w:rPr>
          <w:rFonts w:ascii="Times New Roman" w:hAnsi="Times New Roman" w:cs="Times New Roman"/>
          <w:sz w:val="28"/>
          <w:szCs w:val="28"/>
          <w:lang w:val="uk-UA"/>
        </w:rPr>
        <w:t>динамік</w:t>
      </w:r>
      <w:r w:rsidR="00FF0126">
        <w:rPr>
          <w:rFonts w:ascii="Times New Roman" w:hAnsi="Times New Roman" w:cs="Times New Roman"/>
          <w:sz w:val="28"/>
          <w:szCs w:val="28"/>
          <w:lang w:val="uk-UA"/>
        </w:rPr>
        <w:t>и</w:t>
      </w:r>
      <w:r w:rsidRPr="005849F7">
        <w:rPr>
          <w:rFonts w:ascii="Times New Roman" w:hAnsi="Times New Roman" w:cs="Times New Roman"/>
          <w:sz w:val="28"/>
          <w:szCs w:val="28"/>
          <w:lang w:val="uk-UA"/>
        </w:rPr>
        <w:t xml:space="preserve"> та накопичення </w:t>
      </w:r>
      <w:proofErr w:type="spellStart"/>
      <w:r w:rsidRPr="005849F7">
        <w:rPr>
          <w:rFonts w:ascii="Times New Roman" w:hAnsi="Times New Roman" w:cs="Times New Roman"/>
          <w:sz w:val="28"/>
          <w:szCs w:val="28"/>
          <w:lang w:val="uk-UA"/>
        </w:rPr>
        <w:t>сполук</w:t>
      </w:r>
      <w:proofErr w:type="spellEnd"/>
      <w:r w:rsidRPr="005849F7">
        <w:rPr>
          <w:rFonts w:ascii="Times New Roman" w:hAnsi="Times New Roman" w:cs="Times New Roman"/>
          <w:sz w:val="28"/>
          <w:szCs w:val="28"/>
          <w:lang w:val="uk-UA"/>
        </w:rPr>
        <w:t xml:space="preserve"> азоту, фосфору та калію у ґрунті та лист</w:t>
      </w:r>
      <w:r w:rsidRPr="005849F7">
        <w:rPr>
          <w:rFonts w:ascii="Times New Roman" w:hAnsi="Times New Roman" w:cs="Times New Roman"/>
          <w:sz w:val="28"/>
          <w:szCs w:val="28"/>
          <w:lang w:val="uk-UA"/>
        </w:rPr>
        <w:t xml:space="preserve">ках </w:t>
      </w:r>
      <w:r w:rsidRPr="005849F7">
        <w:rPr>
          <w:rFonts w:ascii="Times New Roman" w:hAnsi="Times New Roman" w:cs="Times New Roman"/>
          <w:sz w:val="28"/>
          <w:szCs w:val="28"/>
          <w:lang w:val="uk-UA"/>
        </w:rPr>
        <w:t>плодових дерев та фактори</w:t>
      </w:r>
      <w:r w:rsidRPr="005849F7">
        <w:rPr>
          <w:rFonts w:ascii="Times New Roman" w:hAnsi="Times New Roman" w:cs="Times New Roman"/>
          <w:sz w:val="28"/>
          <w:szCs w:val="28"/>
          <w:lang w:val="uk-UA"/>
        </w:rPr>
        <w:t xml:space="preserve">, що впливають на цей процес, </w:t>
      </w:r>
      <w:r w:rsidRPr="005849F7">
        <w:rPr>
          <w:rFonts w:ascii="Times New Roman" w:hAnsi="Times New Roman" w:cs="Times New Roman"/>
          <w:sz w:val="28"/>
          <w:szCs w:val="28"/>
          <w:lang w:val="uk-UA"/>
        </w:rPr>
        <w:t>встановити зв'язок між різними показниками ґрунту та рослин та врожайністю фруктових дерев</w:t>
      </w:r>
      <w:r w:rsidRPr="005849F7">
        <w:rPr>
          <w:rFonts w:ascii="Times New Roman" w:hAnsi="Times New Roman" w:cs="Times New Roman"/>
          <w:sz w:val="28"/>
          <w:szCs w:val="28"/>
          <w:lang w:val="uk-UA"/>
        </w:rPr>
        <w:t>у</w:t>
      </w:r>
      <w:r w:rsidRPr="005849F7">
        <w:rPr>
          <w:rFonts w:ascii="Times New Roman" w:hAnsi="Times New Roman" w:cs="Times New Roman"/>
          <w:sz w:val="28"/>
          <w:szCs w:val="28"/>
          <w:lang w:val="uk-UA"/>
        </w:rPr>
        <w:t xml:space="preserve"> </w:t>
      </w:r>
      <w:r w:rsidRPr="005849F7">
        <w:rPr>
          <w:rFonts w:ascii="Times New Roman" w:hAnsi="Times New Roman" w:cs="Times New Roman"/>
          <w:sz w:val="28"/>
          <w:szCs w:val="28"/>
          <w:lang w:val="uk-UA"/>
        </w:rPr>
        <w:t xml:space="preserve">у </w:t>
      </w:r>
      <w:r w:rsidRPr="005849F7">
        <w:rPr>
          <w:rFonts w:ascii="Times New Roman" w:hAnsi="Times New Roman" w:cs="Times New Roman"/>
          <w:sz w:val="28"/>
          <w:szCs w:val="28"/>
          <w:lang w:val="uk-UA"/>
        </w:rPr>
        <w:t xml:space="preserve">тривалих польових дослідах з добривами. </w:t>
      </w:r>
    </w:p>
    <w:p w14:paraId="5CD0BD9D" w14:textId="1AEE35DD" w:rsidR="001B2654" w:rsidRPr="005849F7" w:rsidRDefault="001B2654" w:rsidP="005849F7">
      <w:pPr>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 xml:space="preserve">Стаціонарні польові досліди по вивченню різних систем внесення мінеральних добрив в інтенсивних насадженнях яблуні сортів </w:t>
      </w:r>
      <w:proofErr w:type="spellStart"/>
      <w:r w:rsidRPr="005849F7">
        <w:rPr>
          <w:rFonts w:ascii="Times New Roman" w:hAnsi="Times New Roman" w:cs="Times New Roman"/>
          <w:sz w:val="28"/>
          <w:szCs w:val="28"/>
          <w:lang w:val="uk-UA"/>
        </w:rPr>
        <w:t>Айдаред</w:t>
      </w:r>
      <w:proofErr w:type="spellEnd"/>
      <w:r w:rsidRPr="005849F7">
        <w:rPr>
          <w:rFonts w:ascii="Times New Roman" w:hAnsi="Times New Roman" w:cs="Times New Roman"/>
          <w:sz w:val="28"/>
          <w:szCs w:val="28"/>
          <w:lang w:val="uk-UA"/>
        </w:rPr>
        <w:t xml:space="preserve"> і </w:t>
      </w:r>
      <w:proofErr w:type="spellStart"/>
      <w:r w:rsidRPr="005849F7">
        <w:rPr>
          <w:rFonts w:ascii="Times New Roman" w:hAnsi="Times New Roman" w:cs="Times New Roman"/>
          <w:sz w:val="28"/>
          <w:szCs w:val="28"/>
          <w:lang w:val="uk-UA"/>
        </w:rPr>
        <w:t>Флоріна</w:t>
      </w:r>
      <w:proofErr w:type="spellEnd"/>
      <w:r w:rsidRPr="005849F7">
        <w:rPr>
          <w:rFonts w:ascii="Times New Roman" w:hAnsi="Times New Roman" w:cs="Times New Roman"/>
          <w:sz w:val="28"/>
          <w:szCs w:val="28"/>
          <w:lang w:val="uk-UA"/>
        </w:rPr>
        <w:t xml:space="preserve"> (підщепа – М9, схема садіння 5х1 м та 5х1,5 м) та груші сортів Весільна, Пектораль, Конференція, Ізюминка Криму (підщепа – айва А, схема садіння – 5х3 м) на базі науково-виробничої дільниці «Наукова»</w:t>
      </w:r>
      <w:r w:rsidRPr="005849F7">
        <w:rPr>
          <w:rFonts w:ascii="Times New Roman" w:hAnsi="Times New Roman" w:cs="Times New Roman"/>
          <w:sz w:val="28"/>
          <w:szCs w:val="28"/>
          <w:lang w:val="uk-UA"/>
        </w:rPr>
        <w:t xml:space="preserve"> </w:t>
      </w:r>
      <w:r w:rsidRPr="005849F7">
        <w:rPr>
          <w:rFonts w:ascii="Times New Roman" w:hAnsi="Times New Roman" w:cs="Times New Roman"/>
          <w:sz w:val="28"/>
          <w:szCs w:val="28"/>
          <w:lang w:val="uk-UA"/>
        </w:rPr>
        <w:t>Мелітопольськ</w:t>
      </w:r>
      <w:r w:rsidRPr="005849F7">
        <w:rPr>
          <w:rFonts w:ascii="Times New Roman" w:hAnsi="Times New Roman" w:cs="Times New Roman"/>
          <w:sz w:val="28"/>
          <w:szCs w:val="28"/>
          <w:lang w:val="uk-UA"/>
        </w:rPr>
        <w:t>ої</w:t>
      </w:r>
      <w:r w:rsidRPr="005849F7">
        <w:rPr>
          <w:rFonts w:ascii="Times New Roman" w:hAnsi="Times New Roman" w:cs="Times New Roman"/>
          <w:sz w:val="28"/>
          <w:szCs w:val="28"/>
          <w:lang w:val="uk-UA"/>
        </w:rPr>
        <w:t xml:space="preserve"> дослідн</w:t>
      </w:r>
      <w:r w:rsidRPr="005849F7">
        <w:rPr>
          <w:rFonts w:ascii="Times New Roman" w:hAnsi="Times New Roman" w:cs="Times New Roman"/>
          <w:sz w:val="28"/>
          <w:szCs w:val="28"/>
          <w:lang w:val="uk-UA"/>
        </w:rPr>
        <w:t>ої</w:t>
      </w:r>
      <w:r w:rsidRPr="005849F7">
        <w:rPr>
          <w:rFonts w:ascii="Times New Roman" w:hAnsi="Times New Roman" w:cs="Times New Roman"/>
          <w:sz w:val="28"/>
          <w:szCs w:val="28"/>
          <w:lang w:val="uk-UA"/>
        </w:rPr>
        <w:t xml:space="preserve"> станції садівництва імені М.Ф. Сидоренко Інституту садівництва</w:t>
      </w:r>
      <w:r w:rsidRPr="005849F7">
        <w:rPr>
          <w:rFonts w:ascii="Times New Roman" w:hAnsi="Times New Roman" w:cs="Times New Roman"/>
          <w:sz w:val="28"/>
          <w:szCs w:val="28"/>
          <w:lang w:val="uk-UA"/>
        </w:rPr>
        <w:t xml:space="preserve"> НААН.</w:t>
      </w:r>
    </w:p>
    <w:p w14:paraId="58F51FF0" w14:textId="1B18319B" w:rsidR="001B2654" w:rsidRPr="005849F7" w:rsidRDefault="001B2654" w:rsidP="005849F7">
      <w:pPr>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 xml:space="preserve">Ґрунт дослідної ділянки – чорнозем південний </w:t>
      </w:r>
      <w:proofErr w:type="spellStart"/>
      <w:r w:rsidRPr="005849F7">
        <w:rPr>
          <w:rFonts w:ascii="Times New Roman" w:hAnsi="Times New Roman" w:cs="Times New Roman"/>
          <w:sz w:val="28"/>
          <w:szCs w:val="28"/>
          <w:lang w:val="uk-UA"/>
        </w:rPr>
        <w:t>важкосуглинковий</w:t>
      </w:r>
      <w:proofErr w:type="spellEnd"/>
      <w:r w:rsidRPr="005849F7">
        <w:rPr>
          <w:rFonts w:ascii="Times New Roman" w:hAnsi="Times New Roman" w:cs="Times New Roman"/>
          <w:sz w:val="28"/>
          <w:szCs w:val="28"/>
          <w:lang w:val="uk-UA"/>
        </w:rPr>
        <w:t xml:space="preserve">, що характеризується такими показниками (у шарі 0-60 см): гумус –2,33 %, </w:t>
      </w:r>
      <w:proofErr w:type="spellStart"/>
      <w:r w:rsidRPr="005849F7">
        <w:rPr>
          <w:rFonts w:ascii="Times New Roman" w:hAnsi="Times New Roman" w:cs="Times New Roman"/>
          <w:sz w:val="28"/>
          <w:szCs w:val="28"/>
          <w:lang w:val="uk-UA"/>
        </w:rPr>
        <w:t>рН</w:t>
      </w:r>
      <w:proofErr w:type="spellEnd"/>
      <w:r w:rsidRPr="005849F7">
        <w:rPr>
          <w:rFonts w:ascii="Times New Roman" w:hAnsi="Times New Roman" w:cs="Times New Roman"/>
          <w:sz w:val="28"/>
          <w:szCs w:val="28"/>
          <w:lang w:val="uk-UA"/>
        </w:rPr>
        <w:t xml:space="preserve"> – 7,8, сума увібраних катіонів – 47,0 </w:t>
      </w:r>
      <w:proofErr w:type="spellStart"/>
      <w:r w:rsidRPr="005849F7">
        <w:rPr>
          <w:rFonts w:ascii="Times New Roman" w:hAnsi="Times New Roman" w:cs="Times New Roman"/>
          <w:sz w:val="28"/>
          <w:szCs w:val="28"/>
          <w:lang w:val="uk-UA"/>
        </w:rPr>
        <w:t>мекв</w:t>
      </w:r>
      <w:proofErr w:type="spellEnd"/>
      <w:r w:rsidRPr="005849F7">
        <w:rPr>
          <w:rFonts w:ascii="Times New Roman" w:hAnsi="Times New Roman" w:cs="Times New Roman"/>
          <w:sz w:val="28"/>
          <w:szCs w:val="28"/>
          <w:lang w:val="uk-UA"/>
        </w:rPr>
        <w:t xml:space="preserve">/100 г ґрунту. Вміст рухомих </w:t>
      </w:r>
      <w:proofErr w:type="spellStart"/>
      <w:r w:rsidRPr="005849F7">
        <w:rPr>
          <w:rFonts w:ascii="Times New Roman" w:hAnsi="Times New Roman" w:cs="Times New Roman"/>
          <w:sz w:val="28"/>
          <w:szCs w:val="28"/>
          <w:lang w:val="uk-UA"/>
        </w:rPr>
        <w:t>сполук</w:t>
      </w:r>
      <w:proofErr w:type="spellEnd"/>
      <w:r w:rsidRPr="005849F7">
        <w:rPr>
          <w:rFonts w:ascii="Times New Roman" w:hAnsi="Times New Roman" w:cs="Times New Roman"/>
          <w:sz w:val="28"/>
          <w:szCs w:val="28"/>
          <w:lang w:val="uk-UA"/>
        </w:rPr>
        <w:t xml:space="preserve"> фосфору і калію (за методом </w:t>
      </w:r>
      <w:proofErr w:type="spellStart"/>
      <w:r w:rsidRPr="005849F7">
        <w:rPr>
          <w:rFonts w:ascii="Times New Roman" w:hAnsi="Times New Roman" w:cs="Times New Roman"/>
          <w:sz w:val="28"/>
          <w:szCs w:val="28"/>
          <w:lang w:val="uk-UA"/>
        </w:rPr>
        <w:t>Мачигіна</w:t>
      </w:r>
      <w:proofErr w:type="spellEnd"/>
      <w:r w:rsidRPr="005849F7">
        <w:rPr>
          <w:rFonts w:ascii="Times New Roman" w:hAnsi="Times New Roman" w:cs="Times New Roman"/>
          <w:sz w:val="28"/>
          <w:szCs w:val="28"/>
          <w:lang w:val="uk-UA"/>
        </w:rPr>
        <w:t xml:space="preserve">) у 0–40 см шарі складає 2,6 і 28,0 мг/100 г ґрунту відповідно, </w:t>
      </w:r>
      <w:proofErr w:type="spellStart"/>
      <w:r w:rsidRPr="005849F7">
        <w:rPr>
          <w:rFonts w:ascii="Times New Roman" w:hAnsi="Times New Roman" w:cs="Times New Roman"/>
          <w:sz w:val="28"/>
          <w:szCs w:val="28"/>
          <w:lang w:val="uk-UA"/>
        </w:rPr>
        <w:t>рН</w:t>
      </w:r>
      <w:proofErr w:type="spellEnd"/>
      <w:r w:rsidRPr="005849F7">
        <w:rPr>
          <w:rFonts w:ascii="Times New Roman" w:hAnsi="Times New Roman" w:cs="Times New Roman"/>
          <w:sz w:val="28"/>
          <w:szCs w:val="28"/>
          <w:lang w:val="uk-UA"/>
        </w:rPr>
        <w:t xml:space="preserve"> </w:t>
      </w:r>
      <w:r w:rsidR="007E3489" w:rsidRPr="005849F7">
        <w:rPr>
          <w:rFonts w:ascii="Times New Roman" w:hAnsi="Times New Roman" w:cs="Times New Roman"/>
          <w:sz w:val="28"/>
          <w:szCs w:val="28"/>
          <w:lang w:val="uk-UA"/>
        </w:rPr>
        <w:t>-</w:t>
      </w:r>
      <w:r w:rsidRPr="005849F7">
        <w:rPr>
          <w:rFonts w:ascii="Times New Roman" w:hAnsi="Times New Roman" w:cs="Times New Roman"/>
          <w:sz w:val="28"/>
          <w:szCs w:val="28"/>
          <w:lang w:val="uk-UA"/>
        </w:rPr>
        <w:t xml:space="preserve"> 7,8. Система утримання ґрунту – чорний пар. Ґрунт за комплексом ознак відносяться до групи </w:t>
      </w:r>
      <w:r w:rsidR="00FF0126" w:rsidRPr="005849F7">
        <w:rPr>
          <w:rFonts w:ascii="Times New Roman" w:hAnsi="Times New Roman" w:cs="Times New Roman"/>
          <w:sz w:val="28"/>
          <w:szCs w:val="28"/>
          <w:lang w:val="uk-UA"/>
        </w:rPr>
        <w:t>ґрунтів</w:t>
      </w:r>
      <w:r w:rsidRPr="005849F7">
        <w:rPr>
          <w:rFonts w:ascii="Times New Roman" w:hAnsi="Times New Roman" w:cs="Times New Roman"/>
          <w:sz w:val="28"/>
          <w:szCs w:val="28"/>
          <w:lang w:val="uk-UA"/>
        </w:rPr>
        <w:t xml:space="preserve"> придатних для вирощування зерняткових культур.</w:t>
      </w:r>
      <w:r w:rsidR="007E3489" w:rsidRPr="005849F7">
        <w:rPr>
          <w:lang w:val="uk-UA"/>
        </w:rPr>
        <w:t xml:space="preserve"> </w:t>
      </w:r>
      <w:r w:rsidR="007E3489" w:rsidRPr="005849F7">
        <w:rPr>
          <w:rFonts w:ascii="Times New Roman" w:hAnsi="Times New Roman" w:cs="Times New Roman"/>
          <w:sz w:val="28"/>
          <w:szCs w:val="28"/>
          <w:lang w:val="uk-UA"/>
        </w:rPr>
        <w:t>Експеримент включав внесення різних доз мінеральних добрив</w:t>
      </w:r>
      <w:r w:rsidR="007E3489" w:rsidRPr="005849F7">
        <w:rPr>
          <w:rFonts w:ascii="Times New Roman" w:hAnsi="Times New Roman" w:cs="Times New Roman"/>
          <w:sz w:val="28"/>
          <w:szCs w:val="28"/>
          <w:lang w:val="uk-UA"/>
        </w:rPr>
        <w:t xml:space="preserve"> у діапазоні</w:t>
      </w:r>
      <w:r w:rsidR="007E3489" w:rsidRPr="005849F7">
        <w:rPr>
          <w:rFonts w:ascii="Times New Roman" w:hAnsi="Times New Roman" w:cs="Times New Roman"/>
          <w:sz w:val="28"/>
          <w:szCs w:val="28"/>
          <w:lang w:val="uk-UA"/>
        </w:rPr>
        <w:t xml:space="preserve"> N</w:t>
      </w:r>
      <w:r w:rsidR="007E3489" w:rsidRPr="005849F7">
        <w:rPr>
          <w:rFonts w:ascii="Times New Roman" w:hAnsi="Times New Roman" w:cs="Times New Roman"/>
          <w:sz w:val="28"/>
          <w:szCs w:val="28"/>
          <w:vertAlign w:val="subscript"/>
          <w:lang w:val="uk-UA"/>
        </w:rPr>
        <w:t>30-120</w:t>
      </w:r>
      <w:r w:rsidR="007E3489" w:rsidRPr="005849F7">
        <w:rPr>
          <w:rFonts w:ascii="Times New Roman" w:hAnsi="Times New Roman" w:cs="Times New Roman"/>
          <w:sz w:val="28"/>
          <w:szCs w:val="28"/>
          <w:lang w:val="uk-UA"/>
        </w:rPr>
        <w:t>P</w:t>
      </w:r>
      <w:r w:rsidR="007E3489" w:rsidRPr="005849F7">
        <w:rPr>
          <w:rFonts w:ascii="Times New Roman" w:hAnsi="Times New Roman" w:cs="Times New Roman"/>
          <w:sz w:val="28"/>
          <w:szCs w:val="28"/>
          <w:vertAlign w:val="subscript"/>
          <w:lang w:val="uk-UA"/>
        </w:rPr>
        <w:t>15-75</w:t>
      </w:r>
      <w:r w:rsidR="007E3489" w:rsidRPr="005849F7">
        <w:rPr>
          <w:rFonts w:ascii="Times New Roman" w:hAnsi="Times New Roman" w:cs="Times New Roman"/>
          <w:sz w:val="28"/>
          <w:szCs w:val="28"/>
          <w:lang w:val="uk-UA"/>
        </w:rPr>
        <w:t>K</w:t>
      </w:r>
      <w:r w:rsidR="007E3489" w:rsidRPr="005849F7">
        <w:rPr>
          <w:rFonts w:ascii="Times New Roman" w:hAnsi="Times New Roman" w:cs="Times New Roman"/>
          <w:sz w:val="28"/>
          <w:szCs w:val="28"/>
          <w:vertAlign w:val="subscript"/>
          <w:lang w:val="uk-UA"/>
        </w:rPr>
        <w:t>15-75</w:t>
      </w:r>
      <w:r w:rsidR="007E3489" w:rsidRPr="005849F7">
        <w:rPr>
          <w:rFonts w:ascii="Times New Roman" w:hAnsi="Times New Roman" w:cs="Times New Roman"/>
          <w:sz w:val="28"/>
          <w:szCs w:val="28"/>
          <w:lang w:val="uk-UA"/>
        </w:rPr>
        <w:t>.</w:t>
      </w:r>
    </w:p>
    <w:p w14:paraId="30EFAFAA" w14:textId="2FA0929B" w:rsidR="001B2654" w:rsidRPr="005849F7" w:rsidRDefault="001B2654" w:rsidP="005849F7">
      <w:pPr>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У зразках ґрунту, відібраних у динаміці впродовж вегетації плодових культур, визначали вміст у ґрунті мінеральних форм NPK, у рослинах (загальних форм елементів)</w:t>
      </w:r>
      <w:r w:rsidR="004F19F3" w:rsidRPr="005849F7">
        <w:rPr>
          <w:rFonts w:ascii="Times New Roman" w:hAnsi="Times New Roman" w:cs="Times New Roman"/>
          <w:sz w:val="28"/>
          <w:szCs w:val="28"/>
          <w:lang w:val="uk-UA"/>
        </w:rPr>
        <w:t xml:space="preserve">, облік урожаю </w:t>
      </w:r>
      <w:r w:rsidRPr="005849F7">
        <w:rPr>
          <w:rFonts w:ascii="Times New Roman" w:hAnsi="Times New Roman" w:cs="Times New Roman"/>
          <w:sz w:val="28"/>
          <w:szCs w:val="28"/>
          <w:lang w:val="uk-UA"/>
        </w:rPr>
        <w:t xml:space="preserve">– за традиційними методиками. Математична обробка даних проводилася за допомогою програм Microsoft Excel, </w:t>
      </w:r>
      <w:proofErr w:type="spellStart"/>
      <w:r w:rsidRPr="005849F7">
        <w:rPr>
          <w:rFonts w:ascii="Times New Roman" w:hAnsi="Times New Roman" w:cs="Times New Roman"/>
          <w:sz w:val="28"/>
          <w:szCs w:val="28"/>
          <w:lang w:val="uk-UA"/>
        </w:rPr>
        <w:t>Statistica</w:t>
      </w:r>
      <w:proofErr w:type="spellEnd"/>
      <w:r w:rsidRPr="005849F7">
        <w:rPr>
          <w:rFonts w:ascii="Times New Roman" w:hAnsi="Times New Roman" w:cs="Times New Roman"/>
          <w:sz w:val="28"/>
          <w:szCs w:val="28"/>
          <w:lang w:val="uk-UA"/>
        </w:rPr>
        <w:t xml:space="preserve"> 6.0.</w:t>
      </w:r>
    </w:p>
    <w:p w14:paraId="753CCCCC" w14:textId="63C4DEC9" w:rsidR="00F81026" w:rsidRPr="005849F7" w:rsidRDefault="007E3489" w:rsidP="005849F7">
      <w:pPr>
        <w:spacing w:after="0" w:line="240" w:lineRule="auto"/>
        <w:ind w:firstLine="567"/>
        <w:jc w:val="both"/>
        <w:rPr>
          <w:rFonts w:ascii="Times New Roman" w:hAnsi="Times New Roman" w:cs="Times New Roman"/>
          <w:sz w:val="20"/>
          <w:szCs w:val="20"/>
          <w:lang w:val="uk-UA"/>
        </w:rPr>
      </w:pPr>
      <w:r w:rsidRPr="005849F7">
        <w:rPr>
          <w:rFonts w:ascii="Times New Roman" w:hAnsi="Times New Roman" w:cs="Times New Roman"/>
          <w:sz w:val="28"/>
          <w:szCs w:val="28"/>
          <w:lang w:val="uk-UA"/>
        </w:rPr>
        <w:lastRenderedPageBreak/>
        <w:t xml:space="preserve">Значний інтерес у даному дослідженні представляє виявлення показників мінерального режиму ґрунтів та рослин, які найбільш тісно корелюють із урожайністю яблуні та груші. Ми провели кореляційний аналіз та визначили, що між урожайністю яблуні та груші, дозами добрив та показниками </w:t>
      </w:r>
      <w:r w:rsidRPr="005849F7">
        <w:rPr>
          <w:rFonts w:ascii="Times New Roman" w:hAnsi="Times New Roman" w:cs="Times New Roman"/>
          <w:sz w:val="28"/>
          <w:szCs w:val="28"/>
          <w:lang w:val="uk-UA"/>
        </w:rPr>
        <w:t xml:space="preserve">поживного </w:t>
      </w:r>
      <w:r w:rsidRPr="005849F7">
        <w:rPr>
          <w:rFonts w:ascii="Times New Roman" w:hAnsi="Times New Roman" w:cs="Times New Roman"/>
          <w:sz w:val="28"/>
          <w:szCs w:val="28"/>
          <w:lang w:val="uk-UA"/>
        </w:rPr>
        <w:t xml:space="preserve"> режиму чорнозему південного </w:t>
      </w:r>
      <w:r w:rsidR="00FF0126" w:rsidRPr="005849F7">
        <w:rPr>
          <w:rFonts w:ascii="Times New Roman" w:hAnsi="Times New Roman" w:cs="Times New Roman"/>
          <w:sz w:val="28"/>
          <w:szCs w:val="28"/>
          <w:lang w:val="uk-UA"/>
        </w:rPr>
        <w:t xml:space="preserve">у ряді випадків </w:t>
      </w:r>
      <w:r w:rsidRPr="005849F7">
        <w:rPr>
          <w:rFonts w:ascii="Times New Roman" w:hAnsi="Times New Roman" w:cs="Times New Roman"/>
          <w:sz w:val="28"/>
          <w:szCs w:val="28"/>
          <w:lang w:val="uk-UA"/>
        </w:rPr>
        <w:t>існує тісний зв'язок (</w:t>
      </w:r>
      <w:r w:rsidRPr="005849F7">
        <w:rPr>
          <w:rFonts w:ascii="Times New Roman" w:hAnsi="Times New Roman" w:cs="Times New Roman"/>
          <w:sz w:val="28"/>
          <w:szCs w:val="28"/>
          <w:lang w:val="uk-UA"/>
        </w:rPr>
        <w:t>табл</w:t>
      </w:r>
      <w:r w:rsidR="00FF0126">
        <w:rPr>
          <w:rFonts w:ascii="Times New Roman" w:hAnsi="Times New Roman" w:cs="Times New Roman"/>
          <w:sz w:val="28"/>
          <w:szCs w:val="28"/>
          <w:lang w:val="uk-UA"/>
        </w:rPr>
        <w:t>иця</w:t>
      </w:r>
      <w:r w:rsidRPr="005849F7">
        <w:rPr>
          <w:rFonts w:ascii="Times New Roman" w:hAnsi="Times New Roman" w:cs="Times New Roman"/>
          <w:sz w:val="28"/>
          <w:szCs w:val="28"/>
          <w:lang w:val="uk-UA"/>
        </w:rPr>
        <w:t xml:space="preserve">). </w:t>
      </w:r>
    </w:p>
    <w:p w14:paraId="38899643" w14:textId="77777777" w:rsidR="00F81026" w:rsidRPr="005849F7" w:rsidRDefault="00F81026" w:rsidP="005849F7">
      <w:pPr>
        <w:pStyle w:val="a5"/>
        <w:tabs>
          <w:tab w:val="left" w:pos="1260"/>
        </w:tabs>
        <w:spacing w:line="240" w:lineRule="auto"/>
        <w:ind w:firstLine="567"/>
        <w:jc w:val="center"/>
        <w:rPr>
          <w:b/>
          <w:color w:val="000000" w:themeColor="text1"/>
          <w:sz w:val="20"/>
        </w:rPr>
      </w:pPr>
    </w:p>
    <w:p w14:paraId="11564E67" w14:textId="5EAC245C" w:rsidR="00F81026" w:rsidRDefault="007E3489" w:rsidP="005849F7">
      <w:pPr>
        <w:pStyle w:val="a5"/>
        <w:tabs>
          <w:tab w:val="left" w:pos="1260"/>
        </w:tabs>
        <w:spacing w:line="240" w:lineRule="auto"/>
        <w:ind w:firstLine="567"/>
        <w:jc w:val="center"/>
        <w:rPr>
          <w:bCs/>
          <w:color w:val="000000" w:themeColor="text1"/>
          <w:szCs w:val="28"/>
        </w:rPr>
      </w:pPr>
      <w:r w:rsidRPr="005849F7">
        <w:rPr>
          <w:bCs/>
          <w:color w:val="000000" w:themeColor="text1"/>
          <w:szCs w:val="28"/>
        </w:rPr>
        <w:t xml:space="preserve">Таблиця. </w:t>
      </w:r>
      <w:r w:rsidRPr="005849F7">
        <w:rPr>
          <w:bCs/>
          <w:color w:val="000000" w:themeColor="text1"/>
          <w:szCs w:val="28"/>
        </w:rPr>
        <w:t>Залежність між показниками мінерального режиму ґрунту, дозами добрив, врожайністю яблуні та груші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922"/>
        <w:gridCol w:w="1936"/>
        <w:gridCol w:w="1573"/>
      </w:tblGrid>
      <w:tr w:rsidR="007E3489" w:rsidRPr="005849F7" w14:paraId="4987D5F6" w14:textId="77777777" w:rsidTr="007E3489">
        <w:trPr>
          <w:jc w:val="center"/>
        </w:trPr>
        <w:tc>
          <w:tcPr>
            <w:tcW w:w="1657" w:type="dxa"/>
            <w:vAlign w:val="center"/>
          </w:tcPr>
          <w:p w14:paraId="370A7287"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Х</w:t>
            </w:r>
          </w:p>
        </w:tc>
        <w:tc>
          <w:tcPr>
            <w:tcW w:w="1922" w:type="dxa"/>
            <w:vAlign w:val="center"/>
          </w:tcPr>
          <w:p w14:paraId="26D865DC" w14:textId="77777777" w:rsidR="007E3489" w:rsidRPr="005849F7" w:rsidRDefault="007E3489" w:rsidP="00FF0126">
            <w:pPr>
              <w:pStyle w:val="a5"/>
              <w:tabs>
                <w:tab w:val="left" w:pos="1260"/>
              </w:tabs>
              <w:spacing w:line="240" w:lineRule="auto"/>
              <w:ind w:left="-133" w:firstLine="0"/>
              <w:jc w:val="center"/>
              <w:rPr>
                <w:sz w:val="24"/>
                <w:szCs w:val="24"/>
              </w:rPr>
            </w:pPr>
            <w:r w:rsidRPr="005849F7">
              <w:rPr>
                <w:sz w:val="24"/>
                <w:szCs w:val="24"/>
              </w:rPr>
              <w:t>У</w:t>
            </w:r>
          </w:p>
        </w:tc>
        <w:tc>
          <w:tcPr>
            <w:tcW w:w="1936" w:type="dxa"/>
            <w:vAlign w:val="center"/>
          </w:tcPr>
          <w:p w14:paraId="56C860F8" w14:textId="6DE4C34E"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Ко</w:t>
            </w:r>
            <w:r w:rsidRPr="005849F7">
              <w:rPr>
                <w:sz w:val="24"/>
                <w:szCs w:val="24"/>
              </w:rPr>
              <w:t>ефіцієнт кореляції</w:t>
            </w:r>
            <w:r w:rsidRPr="005849F7">
              <w:rPr>
                <w:sz w:val="24"/>
                <w:szCs w:val="24"/>
              </w:rPr>
              <w:t>, r</w:t>
            </w:r>
          </w:p>
        </w:tc>
        <w:tc>
          <w:tcPr>
            <w:tcW w:w="1573" w:type="dxa"/>
            <w:vAlign w:val="center"/>
          </w:tcPr>
          <w:p w14:paraId="603CDED6" w14:textId="695D538E"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 xml:space="preserve">Похибка, </w:t>
            </w:r>
            <w:proofErr w:type="spellStart"/>
            <w:r w:rsidRPr="005849F7">
              <w:rPr>
                <w:sz w:val="24"/>
                <w:szCs w:val="24"/>
              </w:rPr>
              <w:t>S</w:t>
            </w:r>
            <w:r w:rsidRPr="005849F7">
              <w:rPr>
                <w:sz w:val="24"/>
                <w:szCs w:val="24"/>
                <w:vertAlign w:val="subscript"/>
              </w:rPr>
              <w:t>r</w:t>
            </w:r>
            <w:proofErr w:type="spellEnd"/>
          </w:p>
        </w:tc>
      </w:tr>
      <w:tr w:rsidR="007E3489" w:rsidRPr="005849F7" w14:paraId="0E5E0BB0" w14:textId="77777777" w:rsidTr="007E3489">
        <w:trPr>
          <w:jc w:val="center"/>
        </w:trPr>
        <w:tc>
          <w:tcPr>
            <w:tcW w:w="1657" w:type="dxa"/>
            <w:vAlign w:val="center"/>
          </w:tcPr>
          <w:p w14:paraId="7B28197A" w14:textId="77777777" w:rsidR="007E3489" w:rsidRPr="005849F7" w:rsidRDefault="007E3489" w:rsidP="00FF0126">
            <w:pPr>
              <w:pStyle w:val="a5"/>
              <w:tabs>
                <w:tab w:val="left" w:pos="1260"/>
              </w:tabs>
              <w:spacing w:line="240" w:lineRule="auto"/>
              <w:ind w:firstLine="0"/>
              <w:jc w:val="center"/>
              <w:rPr>
                <w:sz w:val="24"/>
                <w:szCs w:val="24"/>
                <w:vertAlign w:val="superscript"/>
              </w:rPr>
            </w:pPr>
            <w:r w:rsidRPr="005849F7">
              <w:rPr>
                <w:sz w:val="24"/>
                <w:szCs w:val="24"/>
              </w:rPr>
              <w:t>N–NO</w:t>
            </w:r>
            <w:r w:rsidRPr="005849F7">
              <w:rPr>
                <w:sz w:val="24"/>
                <w:szCs w:val="24"/>
                <w:vertAlign w:val="subscript"/>
              </w:rPr>
              <w:t>3</w:t>
            </w:r>
          </w:p>
        </w:tc>
        <w:tc>
          <w:tcPr>
            <w:tcW w:w="1922" w:type="dxa"/>
            <w:vMerge w:val="restart"/>
            <w:vAlign w:val="center"/>
          </w:tcPr>
          <w:p w14:paraId="4C6658BA" w14:textId="34744A35" w:rsidR="007E3489" w:rsidRPr="005849F7" w:rsidRDefault="007E3489" w:rsidP="00FF0126">
            <w:pPr>
              <w:pStyle w:val="a5"/>
              <w:tabs>
                <w:tab w:val="left" w:pos="1260"/>
              </w:tabs>
              <w:spacing w:line="240" w:lineRule="auto"/>
              <w:ind w:left="-133" w:firstLine="0"/>
              <w:jc w:val="center"/>
              <w:rPr>
                <w:sz w:val="24"/>
                <w:szCs w:val="24"/>
              </w:rPr>
            </w:pPr>
            <w:r w:rsidRPr="005849F7">
              <w:rPr>
                <w:sz w:val="24"/>
                <w:szCs w:val="24"/>
              </w:rPr>
              <w:t>Урожайн</w:t>
            </w:r>
            <w:r w:rsidRPr="005849F7">
              <w:rPr>
                <w:sz w:val="24"/>
                <w:szCs w:val="24"/>
              </w:rPr>
              <w:t>ість</w:t>
            </w:r>
          </w:p>
        </w:tc>
        <w:tc>
          <w:tcPr>
            <w:tcW w:w="1936" w:type="dxa"/>
            <w:vAlign w:val="center"/>
          </w:tcPr>
          <w:p w14:paraId="0D66B7B5" w14:textId="7EA552BF"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w:t>
            </w:r>
            <w:r w:rsidRPr="005849F7">
              <w:rPr>
                <w:sz w:val="24"/>
                <w:szCs w:val="24"/>
              </w:rPr>
              <w:t>7щ</w:t>
            </w:r>
          </w:p>
        </w:tc>
        <w:tc>
          <w:tcPr>
            <w:tcW w:w="1573" w:type="dxa"/>
            <w:vAlign w:val="center"/>
          </w:tcPr>
          <w:p w14:paraId="38A24FF4" w14:textId="757F6E2B"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0,1</w:t>
            </w:r>
            <w:r w:rsidRPr="005849F7">
              <w:rPr>
                <w:sz w:val="24"/>
                <w:szCs w:val="24"/>
              </w:rPr>
              <w:t>3</w:t>
            </w:r>
          </w:p>
        </w:tc>
      </w:tr>
      <w:tr w:rsidR="007E3489" w:rsidRPr="005849F7" w14:paraId="05FB64E2" w14:textId="77777777" w:rsidTr="007E3489">
        <w:trPr>
          <w:jc w:val="center"/>
        </w:trPr>
        <w:tc>
          <w:tcPr>
            <w:tcW w:w="1657" w:type="dxa"/>
            <w:vAlign w:val="center"/>
          </w:tcPr>
          <w:p w14:paraId="48F30F6A" w14:textId="77777777" w:rsidR="007E3489" w:rsidRPr="005849F7" w:rsidRDefault="007E3489" w:rsidP="00FF0126">
            <w:pPr>
              <w:pStyle w:val="a5"/>
              <w:tabs>
                <w:tab w:val="left" w:pos="1260"/>
              </w:tabs>
              <w:spacing w:line="240" w:lineRule="auto"/>
              <w:ind w:firstLine="0"/>
              <w:jc w:val="center"/>
              <w:rPr>
                <w:sz w:val="24"/>
                <w:szCs w:val="24"/>
                <w:vertAlign w:val="superscript"/>
              </w:rPr>
            </w:pPr>
            <w:r w:rsidRPr="005849F7">
              <w:rPr>
                <w:sz w:val="24"/>
                <w:szCs w:val="24"/>
              </w:rPr>
              <w:t>N–NН</w:t>
            </w:r>
            <w:r w:rsidRPr="005849F7">
              <w:rPr>
                <w:sz w:val="24"/>
                <w:szCs w:val="24"/>
                <w:vertAlign w:val="subscript"/>
              </w:rPr>
              <w:t>4</w:t>
            </w:r>
          </w:p>
        </w:tc>
        <w:tc>
          <w:tcPr>
            <w:tcW w:w="1922" w:type="dxa"/>
            <w:vMerge/>
            <w:vAlign w:val="center"/>
          </w:tcPr>
          <w:p w14:paraId="2FA3435B" w14:textId="77777777" w:rsidR="007E3489" w:rsidRPr="005849F7" w:rsidRDefault="007E3489" w:rsidP="00FF0126">
            <w:pPr>
              <w:pStyle w:val="a5"/>
              <w:tabs>
                <w:tab w:val="left" w:pos="1260"/>
              </w:tabs>
              <w:spacing w:line="240" w:lineRule="auto"/>
              <w:ind w:left="-133" w:firstLine="0"/>
              <w:jc w:val="center"/>
              <w:rPr>
                <w:sz w:val="24"/>
                <w:szCs w:val="24"/>
                <w:vertAlign w:val="superscript"/>
              </w:rPr>
            </w:pPr>
          </w:p>
        </w:tc>
        <w:tc>
          <w:tcPr>
            <w:tcW w:w="1936" w:type="dxa"/>
            <w:vAlign w:val="center"/>
          </w:tcPr>
          <w:p w14:paraId="255BB87A" w14:textId="5241F6E1"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–0,3</w:t>
            </w:r>
            <w:r w:rsidRPr="005849F7">
              <w:rPr>
                <w:sz w:val="24"/>
                <w:szCs w:val="24"/>
              </w:rPr>
              <w:t>5</w:t>
            </w:r>
          </w:p>
        </w:tc>
        <w:tc>
          <w:tcPr>
            <w:tcW w:w="1573" w:type="dxa"/>
            <w:vAlign w:val="center"/>
          </w:tcPr>
          <w:p w14:paraId="4AC0DF8F" w14:textId="3C488FC3"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0,1</w:t>
            </w:r>
            <w:r w:rsidRPr="005849F7">
              <w:rPr>
                <w:sz w:val="24"/>
                <w:szCs w:val="24"/>
              </w:rPr>
              <w:t>7</w:t>
            </w:r>
          </w:p>
        </w:tc>
      </w:tr>
      <w:tr w:rsidR="007E3489" w:rsidRPr="005849F7" w14:paraId="6AE905FA" w14:textId="77777777" w:rsidTr="007E3489">
        <w:trPr>
          <w:jc w:val="center"/>
        </w:trPr>
        <w:tc>
          <w:tcPr>
            <w:tcW w:w="1657" w:type="dxa"/>
            <w:vAlign w:val="center"/>
          </w:tcPr>
          <w:p w14:paraId="1859EE6C" w14:textId="77777777" w:rsidR="007E3489" w:rsidRPr="005849F7" w:rsidRDefault="007E3489" w:rsidP="00FF0126">
            <w:pPr>
              <w:pStyle w:val="a5"/>
              <w:tabs>
                <w:tab w:val="left" w:pos="1260"/>
              </w:tabs>
              <w:spacing w:line="240" w:lineRule="auto"/>
              <w:ind w:firstLine="0"/>
              <w:jc w:val="center"/>
              <w:rPr>
                <w:sz w:val="24"/>
                <w:szCs w:val="24"/>
              </w:rPr>
            </w:pPr>
            <w:proofErr w:type="spellStart"/>
            <w:r w:rsidRPr="005849F7">
              <w:rPr>
                <w:sz w:val="24"/>
                <w:szCs w:val="24"/>
              </w:rPr>
              <w:t>N</w:t>
            </w:r>
            <w:r w:rsidRPr="005849F7">
              <w:rPr>
                <w:sz w:val="24"/>
                <w:szCs w:val="24"/>
                <w:vertAlign w:val="subscript"/>
              </w:rPr>
              <w:t>мін</w:t>
            </w:r>
            <w:proofErr w:type="spellEnd"/>
            <w:r w:rsidRPr="005849F7">
              <w:rPr>
                <w:sz w:val="24"/>
                <w:szCs w:val="24"/>
                <w:vertAlign w:val="subscript"/>
              </w:rPr>
              <w:t>.</w:t>
            </w:r>
          </w:p>
        </w:tc>
        <w:tc>
          <w:tcPr>
            <w:tcW w:w="1922" w:type="dxa"/>
            <w:vMerge/>
            <w:vAlign w:val="center"/>
          </w:tcPr>
          <w:p w14:paraId="4D1C612D" w14:textId="77777777" w:rsidR="007E3489" w:rsidRPr="005849F7" w:rsidRDefault="007E3489" w:rsidP="00FF0126">
            <w:pPr>
              <w:pStyle w:val="a5"/>
              <w:tabs>
                <w:tab w:val="left" w:pos="1260"/>
              </w:tabs>
              <w:spacing w:line="240" w:lineRule="auto"/>
              <w:ind w:left="-133" w:firstLine="0"/>
              <w:jc w:val="center"/>
              <w:rPr>
                <w:sz w:val="24"/>
                <w:szCs w:val="24"/>
              </w:rPr>
            </w:pPr>
          </w:p>
        </w:tc>
        <w:tc>
          <w:tcPr>
            <w:tcW w:w="1936" w:type="dxa"/>
            <w:vAlign w:val="center"/>
          </w:tcPr>
          <w:p w14:paraId="54C8E12D" w14:textId="3993D490"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0,5</w:t>
            </w:r>
            <w:r w:rsidRPr="005849F7">
              <w:rPr>
                <w:sz w:val="24"/>
                <w:szCs w:val="24"/>
              </w:rPr>
              <w:t>8</w:t>
            </w:r>
          </w:p>
        </w:tc>
        <w:tc>
          <w:tcPr>
            <w:tcW w:w="1573" w:type="dxa"/>
            <w:vAlign w:val="center"/>
          </w:tcPr>
          <w:p w14:paraId="39734F6B" w14:textId="77777777"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0,13</w:t>
            </w:r>
          </w:p>
        </w:tc>
      </w:tr>
      <w:tr w:rsidR="007E3489" w:rsidRPr="005849F7" w14:paraId="7FD3908B" w14:textId="77777777" w:rsidTr="007E3489">
        <w:trPr>
          <w:jc w:val="center"/>
        </w:trPr>
        <w:tc>
          <w:tcPr>
            <w:tcW w:w="1657" w:type="dxa"/>
            <w:vAlign w:val="center"/>
          </w:tcPr>
          <w:p w14:paraId="089745EE"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Р</w:t>
            </w:r>
            <w:r w:rsidRPr="005849F7">
              <w:rPr>
                <w:sz w:val="24"/>
                <w:szCs w:val="24"/>
                <w:vertAlign w:val="subscript"/>
              </w:rPr>
              <w:t>2</w:t>
            </w:r>
            <w:r w:rsidRPr="005849F7">
              <w:rPr>
                <w:sz w:val="24"/>
                <w:szCs w:val="24"/>
              </w:rPr>
              <w:t>О</w:t>
            </w:r>
            <w:r w:rsidRPr="005849F7">
              <w:rPr>
                <w:sz w:val="24"/>
                <w:szCs w:val="24"/>
                <w:vertAlign w:val="subscript"/>
              </w:rPr>
              <w:t>5</w:t>
            </w:r>
          </w:p>
        </w:tc>
        <w:tc>
          <w:tcPr>
            <w:tcW w:w="1922" w:type="dxa"/>
            <w:vMerge/>
            <w:vAlign w:val="center"/>
          </w:tcPr>
          <w:p w14:paraId="2E62638D" w14:textId="77777777" w:rsidR="007E3489" w:rsidRPr="005849F7" w:rsidRDefault="007E3489" w:rsidP="00FF0126">
            <w:pPr>
              <w:pStyle w:val="a5"/>
              <w:tabs>
                <w:tab w:val="left" w:pos="1260"/>
              </w:tabs>
              <w:spacing w:line="240" w:lineRule="auto"/>
              <w:ind w:left="-133" w:firstLine="0"/>
              <w:jc w:val="center"/>
              <w:rPr>
                <w:sz w:val="24"/>
                <w:szCs w:val="24"/>
              </w:rPr>
            </w:pPr>
          </w:p>
        </w:tc>
        <w:tc>
          <w:tcPr>
            <w:tcW w:w="1936" w:type="dxa"/>
            <w:vAlign w:val="center"/>
          </w:tcPr>
          <w:p w14:paraId="0F91D285" w14:textId="187DE855"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0,7</w:t>
            </w:r>
            <w:r w:rsidRPr="005849F7">
              <w:rPr>
                <w:sz w:val="24"/>
                <w:szCs w:val="24"/>
              </w:rPr>
              <w:t>3</w:t>
            </w:r>
          </w:p>
        </w:tc>
        <w:tc>
          <w:tcPr>
            <w:tcW w:w="1573" w:type="dxa"/>
            <w:vAlign w:val="center"/>
          </w:tcPr>
          <w:p w14:paraId="6845F7EE" w14:textId="4CC9B6DC"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0,1</w:t>
            </w:r>
            <w:r w:rsidRPr="005849F7">
              <w:rPr>
                <w:sz w:val="24"/>
                <w:szCs w:val="24"/>
              </w:rPr>
              <w:t>1</w:t>
            </w:r>
          </w:p>
        </w:tc>
      </w:tr>
      <w:tr w:rsidR="007E3489" w:rsidRPr="005849F7" w14:paraId="79282B2B" w14:textId="77777777" w:rsidTr="007E3489">
        <w:trPr>
          <w:jc w:val="center"/>
        </w:trPr>
        <w:tc>
          <w:tcPr>
            <w:tcW w:w="1657" w:type="dxa"/>
            <w:vAlign w:val="center"/>
          </w:tcPr>
          <w:p w14:paraId="725D2F69"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К</w:t>
            </w:r>
            <w:r w:rsidRPr="005849F7">
              <w:rPr>
                <w:sz w:val="24"/>
                <w:szCs w:val="24"/>
                <w:vertAlign w:val="subscript"/>
              </w:rPr>
              <w:t>2</w:t>
            </w:r>
            <w:r w:rsidRPr="005849F7">
              <w:rPr>
                <w:sz w:val="24"/>
                <w:szCs w:val="24"/>
              </w:rPr>
              <w:t>О</w:t>
            </w:r>
          </w:p>
        </w:tc>
        <w:tc>
          <w:tcPr>
            <w:tcW w:w="1922" w:type="dxa"/>
            <w:vMerge/>
            <w:vAlign w:val="center"/>
          </w:tcPr>
          <w:p w14:paraId="7BF0C65A" w14:textId="77777777" w:rsidR="007E3489" w:rsidRPr="005849F7" w:rsidRDefault="007E3489" w:rsidP="00FF0126">
            <w:pPr>
              <w:pStyle w:val="a5"/>
              <w:tabs>
                <w:tab w:val="left" w:pos="1260"/>
              </w:tabs>
              <w:spacing w:line="240" w:lineRule="auto"/>
              <w:ind w:left="-133" w:firstLine="0"/>
              <w:jc w:val="center"/>
              <w:rPr>
                <w:sz w:val="24"/>
                <w:szCs w:val="24"/>
              </w:rPr>
            </w:pPr>
          </w:p>
        </w:tc>
        <w:tc>
          <w:tcPr>
            <w:tcW w:w="1936" w:type="dxa"/>
            <w:vAlign w:val="center"/>
          </w:tcPr>
          <w:p w14:paraId="5EF66A99" w14:textId="77777777"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0,54</w:t>
            </w:r>
          </w:p>
        </w:tc>
        <w:tc>
          <w:tcPr>
            <w:tcW w:w="1573" w:type="dxa"/>
            <w:vAlign w:val="center"/>
          </w:tcPr>
          <w:p w14:paraId="2E644BD2" w14:textId="77777777"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0,11</w:t>
            </w:r>
          </w:p>
        </w:tc>
      </w:tr>
      <w:tr w:rsidR="007E3489" w:rsidRPr="005849F7" w14:paraId="5F38CAE0" w14:textId="77777777" w:rsidTr="007E3489">
        <w:trPr>
          <w:jc w:val="center"/>
        </w:trPr>
        <w:tc>
          <w:tcPr>
            <w:tcW w:w="1657" w:type="dxa"/>
            <w:vAlign w:val="center"/>
          </w:tcPr>
          <w:p w14:paraId="150D1133"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N–NO</w:t>
            </w:r>
            <w:r w:rsidRPr="005849F7">
              <w:rPr>
                <w:sz w:val="24"/>
                <w:szCs w:val="24"/>
                <w:vertAlign w:val="subscript"/>
              </w:rPr>
              <w:t>3</w:t>
            </w:r>
            <w:r w:rsidRPr="005849F7">
              <w:rPr>
                <w:sz w:val="24"/>
                <w:szCs w:val="24"/>
                <w:vertAlign w:val="superscript"/>
              </w:rPr>
              <w:t>-</w:t>
            </w:r>
          </w:p>
        </w:tc>
        <w:tc>
          <w:tcPr>
            <w:tcW w:w="1922" w:type="dxa"/>
            <w:vAlign w:val="center"/>
          </w:tcPr>
          <w:p w14:paraId="31599FAE" w14:textId="77777777" w:rsidR="007E3489" w:rsidRPr="005849F7" w:rsidRDefault="007E3489" w:rsidP="00FF0126">
            <w:pPr>
              <w:pStyle w:val="a5"/>
              <w:tabs>
                <w:tab w:val="left" w:pos="1260"/>
              </w:tabs>
              <w:spacing w:line="240" w:lineRule="auto"/>
              <w:ind w:left="-133" w:firstLine="0"/>
              <w:jc w:val="center"/>
              <w:rPr>
                <w:sz w:val="24"/>
                <w:szCs w:val="24"/>
              </w:rPr>
            </w:pPr>
            <w:proofErr w:type="spellStart"/>
            <w:r w:rsidRPr="005849F7">
              <w:rPr>
                <w:sz w:val="24"/>
                <w:szCs w:val="24"/>
              </w:rPr>
              <w:t>N</w:t>
            </w:r>
            <w:r w:rsidRPr="005849F7">
              <w:rPr>
                <w:sz w:val="24"/>
                <w:szCs w:val="24"/>
                <w:vertAlign w:val="subscript"/>
              </w:rPr>
              <w:t>мін</w:t>
            </w:r>
            <w:proofErr w:type="spellEnd"/>
            <w:r w:rsidRPr="005849F7">
              <w:rPr>
                <w:sz w:val="24"/>
                <w:szCs w:val="24"/>
                <w:vertAlign w:val="subscript"/>
              </w:rPr>
              <w:t>.</w:t>
            </w:r>
          </w:p>
        </w:tc>
        <w:tc>
          <w:tcPr>
            <w:tcW w:w="1936" w:type="dxa"/>
            <w:vAlign w:val="center"/>
          </w:tcPr>
          <w:p w14:paraId="564F9AFE" w14:textId="0393B048"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0,9</w:t>
            </w:r>
            <w:r w:rsidRPr="005849F7">
              <w:rPr>
                <w:sz w:val="24"/>
                <w:szCs w:val="24"/>
              </w:rPr>
              <w:t>7</w:t>
            </w:r>
          </w:p>
        </w:tc>
        <w:tc>
          <w:tcPr>
            <w:tcW w:w="1573" w:type="dxa"/>
            <w:vAlign w:val="center"/>
          </w:tcPr>
          <w:p w14:paraId="46F9F8BC" w14:textId="49C3644B"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0,0</w:t>
            </w:r>
            <w:r w:rsidRPr="005849F7">
              <w:rPr>
                <w:sz w:val="24"/>
                <w:szCs w:val="24"/>
              </w:rPr>
              <w:t>9</w:t>
            </w:r>
          </w:p>
        </w:tc>
      </w:tr>
      <w:tr w:rsidR="007E3489" w:rsidRPr="005849F7" w14:paraId="0F00D458" w14:textId="77777777" w:rsidTr="007E3489">
        <w:trPr>
          <w:jc w:val="center"/>
        </w:trPr>
        <w:tc>
          <w:tcPr>
            <w:tcW w:w="1657" w:type="dxa"/>
            <w:vAlign w:val="center"/>
          </w:tcPr>
          <w:p w14:paraId="20CBDDB3"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N–NO</w:t>
            </w:r>
            <w:r w:rsidRPr="005849F7">
              <w:rPr>
                <w:sz w:val="24"/>
                <w:szCs w:val="24"/>
                <w:vertAlign w:val="subscript"/>
              </w:rPr>
              <w:t>3</w:t>
            </w:r>
          </w:p>
        </w:tc>
        <w:tc>
          <w:tcPr>
            <w:tcW w:w="1922" w:type="dxa"/>
            <w:vAlign w:val="center"/>
          </w:tcPr>
          <w:p w14:paraId="4804EC33" w14:textId="77777777" w:rsidR="007E3489" w:rsidRPr="005849F7" w:rsidRDefault="007E3489" w:rsidP="00FF0126">
            <w:pPr>
              <w:pStyle w:val="a5"/>
              <w:tabs>
                <w:tab w:val="left" w:pos="1260"/>
              </w:tabs>
              <w:spacing w:line="240" w:lineRule="auto"/>
              <w:ind w:left="-133" w:firstLine="0"/>
              <w:jc w:val="center"/>
              <w:rPr>
                <w:sz w:val="24"/>
                <w:szCs w:val="24"/>
              </w:rPr>
            </w:pPr>
            <w:r w:rsidRPr="005849F7">
              <w:rPr>
                <w:sz w:val="24"/>
                <w:szCs w:val="24"/>
              </w:rPr>
              <w:t>Р</w:t>
            </w:r>
            <w:r w:rsidRPr="005849F7">
              <w:rPr>
                <w:sz w:val="24"/>
                <w:szCs w:val="24"/>
                <w:vertAlign w:val="subscript"/>
              </w:rPr>
              <w:t>2</w:t>
            </w:r>
            <w:r w:rsidRPr="005849F7">
              <w:rPr>
                <w:sz w:val="24"/>
                <w:szCs w:val="24"/>
              </w:rPr>
              <w:t>О</w:t>
            </w:r>
            <w:r w:rsidRPr="005849F7">
              <w:rPr>
                <w:sz w:val="24"/>
                <w:szCs w:val="24"/>
                <w:vertAlign w:val="subscript"/>
              </w:rPr>
              <w:t>5</w:t>
            </w:r>
          </w:p>
        </w:tc>
        <w:tc>
          <w:tcPr>
            <w:tcW w:w="1936" w:type="dxa"/>
            <w:vAlign w:val="center"/>
          </w:tcPr>
          <w:p w14:paraId="7FE64800" w14:textId="0BF2F4AC"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w:t>
            </w:r>
            <w:r w:rsidRPr="005849F7">
              <w:rPr>
                <w:sz w:val="24"/>
                <w:szCs w:val="24"/>
              </w:rPr>
              <w:t>19</w:t>
            </w:r>
          </w:p>
        </w:tc>
        <w:tc>
          <w:tcPr>
            <w:tcW w:w="1573" w:type="dxa"/>
            <w:vAlign w:val="center"/>
          </w:tcPr>
          <w:p w14:paraId="40652249" w14:textId="4DB739D1"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0,1</w:t>
            </w:r>
            <w:r w:rsidRPr="005849F7">
              <w:rPr>
                <w:sz w:val="24"/>
                <w:szCs w:val="24"/>
              </w:rPr>
              <w:t>6</w:t>
            </w:r>
          </w:p>
        </w:tc>
      </w:tr>
      <w:tr w:rsidR="007E3489" w:rsidRPr="005849F7" w14:paraId="7BE3293F" w14:textId="77777777" w:rsidTr="007E3489">
        <w:trPr>
          <w:jc w:val="center"/>
        </w:trPr>
        <w:tc>
          <w:tcPr>
            <w:tcW w:w="1657" w:type="dxa"/>
            <w:vAlign w:val="center"/>
          </w:tcPr>
          <w:p w14:paraId="2DDEE49A"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Р</w:t>
            </w:r>
            <w:r w:rsidRPr="005849F7">
              <w:rPr>
                <w:sz w:val="24"/>
                <w:szCs w:val="24"/>
                <w:vertAlign w:val="subscript"/>
              </w:rPr>
              <w:t>2</w:t>
            </w:r>
            <w:r w:rsidRPr="005849F7">
              <w:rPr>
                <w:sz w:val="24"/>
                <w:szCs w:val="24"/>
              </w:rPr>
              <w:t>О</w:t>
            </w:r>
            <w:r w:rsidRPr="005849F7">
              <w:rPr>
                <w:sz w:val="24"/>
                <w:szCs w:val="24"/>
                <w:vertAlign w:val="subscript"/>
              </w:rPr>
              <w:t>5</w:t>
            </w:r>
          </w:p>
        </w:tc>
        <w:tc>
          <w:tcPr>
            <w:tcW w:w="1922" w:type="dxa"/>
            <w:vAlign w:val="center"/>
          </w:tcPr>
          <w:p w14:paraId="5AF4AE00" w14:textId="77777777" w:rsidR="007E3489" w:rsidRPr="005849F7" w:rsidRDefault="007E3489" w:rsidP="00FF0126">
            <w:pPr>
              <w:pStyle w:val="a5"/>
              <w:tabs>
                <w:tab w:val="left" w:pos="1260"/>
              </w:tabs>
              <w:spacing w:line="240" w:lineRule="auto"/>
              <w:ind w:left="-133" w:firstLine="0"/>
              <w:jc w:val="center"/>
              <w:rPr>
                <w:sz w:val="24"/>
                <w:szCs w:val="24"/>
              </w:rPr>
            </w:pPr>
            <w:r w:rsidRPr="005849F7">
              <w:rPr>
                <w:sz w:val="24"/>
                <w:szCs w:val="24"/>
              </w:rPr>
              <w:t>N–NН</w:t>
            </w:r>
            <w:r w:rsidRPr="005849F7">
              <w:rPr>
                <w:sz w:val="24"/>
                <w:szCs w:val="24"/>
                <w:vertAlign w:val="subscript"/>
              </w:rPr>
              <w:t>4</w:t>
            </w:r>
          </w:p>
        </w:tc>
        <w:tc>
          <w:tcPr>
            <w:tcW w:w="1936" w:type="dxa"/>
            <w:vAlign w:val="center"/>
          </w:tcPr>
          <w:p w14:paraId="77C42FD5" w14:textId="77777777"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0,19</w:t>
            </w:r>
          </w:p>
        </w:tc>
        <w:tc>
          <w:tcPr>
            <w:tcW w:w="1573" w:type="dxa"/>
            <w:vAlign w:val="center"/>
          </w:tcPr>
          <w:p w14:paraId="3C6BE58E" w14:textId="77777777"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0,09</w:t>
            </w:r>
          </w:p>
        </w:tc>
      </w:tr>
      <w:tr w:rsidR="007E3489" w:rsidRPr="005849F7" w14:paraId="220D4BF3" w14:textId="77777777" w:rsidTr="007E3489">
        <w:trPr>
          <w:jc w:val="center"/>
        </w:trPr>
        <w:tc>
          <w:tcPr>
            <w:tcW w:w="1657" w:type="dxa"/>
            <w:vAlign w:val="center"/>
          </w:tcPr>
          <w:p w14:paraId="54B262AD" w14:textId="77777777" w:rsidR="007E3489" w:rsidRPr="005849F7" w:rsidRDefault="007E3489" w:rsidP="00FF0126">
            <w:pPr>
              <w:pStyle w:val="a5"/>
              <w:tabs>
                <w:tab w:val="left" w:pos="1260"/>
              </w:tabs>
              <w:spacing w:line="240" w:lineRule="auto"/>
              <w:ind w:firstLine="0"/>
              <w:jc w:val="center"/>
              <w:rPr>
                <w:sz w:val="24"/>
                <w:szCs w:val="24"/>
              </w:rPr>
            </w:pPr>
            <w:proofErr w:type="spellStart"/>
            <w:r w:rsidRPr="005849F7">
              <w:rPr>
                <w:sz w:val="24"/>
                <w:szCs w:val="24"/>
              </w:rPr>
              <w:t>N</w:t>
            </w:r>
            <w:r w:rsidRPr="005849F7">
              <w:rPr>
                <w:sz w:val="24"/>
                <w:szCs w:val="24"/>
                <w:vertAlign w:val="subscript"/>
              </w:rPr>
              <w:t>мін</w:t>
            </w:r>
            <w:proofErr w:type="spellEnd"/>
            <w:r w:rsidRPr="005849F7">
              <w:rPr>
                <w:sz w:val="24"/>
                <w:szCs w:val="24"/>
                <w:vertAlign w:val="subscript"/>
              </w:rPr>
              <w:t>.</w:t>
            </w:r>
          </w:p>
        </w:tc>
        <w:tc>
          <w:tcPr>
            <w:tcW w:w="1922" w:type="dxa"/>
            <w:vAlign w:val="center"/>
          </w:tcPr>
          <w:p w14:paraId="5A806C60" w14:textId="77777777" w:rsidR="007E3489" w:rsidRPr="005849F7" w:rsidRDefault="007E3489" w:rsidP="00FF0126">
            <w:pPr>
              <w:pStyle w:val="a5"/>
              <w:tabs>
                <w:tab w:val="left" w:pos="1260"/>
              </w:tabs>
              <w:spacing w:line="240" w:lineRule="auto"/>
              <w:ind w:left="-133" w:firstLine="0"/>
              <w:jc w:val="center"/>
              <w:rPr>
                <w:sz w:val="24"/>
                <w:szCs w:val="24"/>
              </w:rPr>
            </w:pPr>
            <w:r w:rsidRPr="005849F7">
              <w:rPr>
                <w:sz w:val="24"/>
                <w:szCs w:val="24"/>
              </w:rPr>
              <w:t>К</w:t>
            </w:r>
            <w:r w:rsidRPr="005849F7">
              <w:rPr>
                <w:sz w:val="24"/>
                <w:szCs w:val="24"/>
                <w:vertAlign w:val="subscript"/>
              </w:rPr>
              <w:t>2</w:t>
            </w:r>
            <w:r w:rsidRPr="005849F7">
              <w:rPr>
                <w:sz w:val="24"/>
                <w:szCs w:val="24"/>
              </w:rPr>
              <w:t>О</w:t>
            </w:r>
          </w:p>
        </w:tc>
        <w:tc>
          <w:tcPr>
            <w:tcW w:w="1936" w:type="dxa"/>
            <w:vAlign w:val="center"/>
          </w:tcPr>
          <w:p w14:paraId="0BCA7D70" w14:textId="7999FCF3"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–0,4</w:t>
            </w:r>
            <w:r w:rsidRPr="005849F7">
              <w:rPr>
                <w:sz w:val="24"/>
                <w:szCs w:val="24"/>
              </w:rPr>
              <w:t>5</w:t>
            </w:r>
          </w:p>
        </w:tc>
        <w:tc>
          <w:tcPr>
            <w:tcW w:w="1573" w:type="dxa"/>
            <w:vAlign w:val="center"/>
          </w:tcPr>
          <w:p w14:paraId="723AEE01" w14:textId="0CB00051"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w:t>
            </w:r>
            <w:r w:rsidRPr="005849F7">
              <w:rPr>
                <w:sz w:val="24"/>
                <w:szCs w:val="24"/>
              </w:rPr>
              <w:t>20</w:t>
            </w:r>
          </w:p>
        </w:tc>
      </w:tr>
      <w:tr w:rsidR="007E3489" w:rsidRPr="005849F7" w14:paraId="76289042" w14:textId="77777777" w:rsidTr="007E3489">
        <w:trPr>
          <w:jc w:val="center"/>
        </w:trPr>
        <w:tc>
          <w:tcPr>
            <w:tcW w:w="1657" w:type="dxa"/>
            <w:vAlign w:val="center"/>
          </w:tcPr>
          <w:p w14:paraId="73277D58"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К</w:t>
            </w:r>
            <w:r w:rsidRPr="005849F7">
              <w:rPr>
                <w:sz w:val="24"/>
                <w:szCs w:val="24"/>
                <w:vertAlign w:val="subscript"/>
              </w:rPr>
              <w:t>2</w:t>
            </w:r>
            <w:r w:rsidRPr="005849F7">
              <w:rPr>
                <w:sz w:val="24"/>
                <w:szCs w:val="24"/>
              </w:rPr>
              <w:t>О</w:t>
            </w:r>
          </w:p>
        </w:tc>
        <w:tc>
          <w:tcPr>
            <w:tcW w:w="1922" w:type="dxa"/>
            <w:vAlign w:val="center"/>
          </w:tcPr>
          <w:p w14:paraId="4D009187" w14:textId="77777777" w:rsidR="007E3489" w:rsidRPr="005849F7" w:rsidRDefault="007E3489" w:rsidP="00FF0126">
            <w:pPr>
              <w:pStyle w:val="a5"/>
              <w:tabs>
                <w:tab w:val="left" w:pos="1260"/>
              </w:tabs>
              <w:spacing w:line="240" w:lineRule="auto"/>
              <w:ind w:left="-133" w:firstLine="0"/>
              <w:jc w:val="center"/>
              <w:rPr>
                <w:sz w:val="24"/>
                <w:szCs w:val="24"/>
              </w:rPr>
            </w:pPr>
            <w:r w:rsidRPr="005849F7">
              <w:rPr>
                <w:sz w:val="24"/>
                <w:szCs w:val="24"/>
              </w:rPr>
              <w:t>N–NO</w:t>
            </w:r>
            <w:r w:rsidRPr="005849F7">
              <w:rPr>
                <w:sz w:val="24"/>
                <w:szCs w:val="24"/>
                <w:vertAlign w:val="subscript"/>
              </w:rPr>
              <w:t>3</w:t>
            </w:r>
            <w:r w:rsidRPr="005849F7">
              <w:rPr>
                <w:sz w:val="24"/>
                <w:szCs w:val="24"/>
                <w:vertAlign w:val="superscript"/>
              </w:rPr>
              <w:t>-</w:t>
            </w:r>
          </w:p>
        </w:tc>
        <w:tc>
          <w:tcPr>
            <w:tcW w:w="1936" w:type="dxa"/>
            <w:vAlign w:val="center"/>
          </w:tcPr>
          <w:p w14:paraId="29DBCBED" w14:textId="7F2930B3"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–0,4</w:t>
            </w:r>
            <w:r w:rsidRPr="005849F7">
              <w:rPr>
                <w:sz w:val="24"/>
                <w:szCs w:val="24"/>
              </w:rPr>
              <w:t>7</w:t>
            </w:r>
          </w:p>
        </w:tc>
        <w:tc>
          <w:tcPr>
            <w:tcW w:w="1573" w:type="dxa"/>
            <w:vAlign w:val="center"/>
          </w:tcPr>
          <w:p w14:paraId="702AFB71" w14:textId="0AA49C86"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0,1</w:t>
            </w:r>
            <w:r w:rsidRPr="005849F7">
              <w:rPr>
                <w:sz w:val="24"/>
                <w:szCs w:val="24"/>
              </w:rPr>
              <w:t>8</w:t>
            </w:r>
          </w:p>
        </w:tc>
      </w:tr>
      <w:tr w:rsidR="007E3489" w:rsidRPr="005849F7" w14:paraId="53B07A68" w14:textId="77777777" w:rsidTr="007E3489">
        <w:trPr>
          <w:jc w:val="center"/>
        </w:trPr>
        <w:tc>
          <w:tcPr>
            <w:tcW w:w="1657" w:type="dxa"/>
            <w:vAlign w:val="center"/>
          </w:tcPr>
          <w:p w14:paraId="0D332186" w14:textId="77777777" w:rsidR="007E3489" w:rsidRPr="005849F7" w:rsidRDefault="007E3489" w:rsidP="00FF0126">
            <w:pPr>
              <w:pStyle w:val="a5"/>
              <w:tabs>
                <w:tab w:val="left" w:pos="1260"/>
              </w:tabs>
              <w:spacing w:line="240" w:lineRule="auto"/>
              <w:ind w:firstLine="0"/>
              <w:jc w:val="center"/>
              <w:rPr>
                <w:sz w:val="24"/>
                <w:szCs w:val="24"/>
              </w:rPr>
            </w:pPr>
            <w:proofErr w:type="spellStart"/>
            <w:r w:rsidRPr="005849F7">
              <w:rPr>
                <w:sz w:val="24"/>
                <w:szCs w:val="24"/>
              </w:rPr>
              <w:t>N</w:t>
            </w:r>
            <w:r w:rsidRPr="005849F7">
              <w:rPr>
                <w:sz w:val="24"/>
                <w:szCs w:val="24"/>
                <w:vertAlign w:val="subscript"/>
              </w:rPr>
              <w:t>мін</w:t>
            </w:r>
            <w:proofErr w:type="spellEnd"/>
            <w:r w:rsidRPr="005849F7">
              <w:rPr>
                <w:sz w:val="24"/>
                <w:szCs w:val="24"/>
                <w:vertAlign w:val="subscript"/>
              </w:rPr>
              <w:t>.</w:t>
            </w:r>
          </w:p>
        </w:tc>
        <w:tc>
          <w:tcPr>
            <w:tcW w:w="1922" w:type="dxa"/>
            <w:vMerge w:val="restart"/>
            <w:vAlign w:val="center"/>
          </w:tcPr>
          <w:p w14:paraId="7D99DABB" w14:textId="77777777" w:rsidR="007E3489" w:rsidRPr="005849F7" w:rsidRDefault="007E3489" w:rsidP="00FF0126">
            <w:pPr>
              <w:pStyle w:val="a5"/>
              <w:tabs>
                <w:tab w:val="left" w:pos="1260"/>
              </w:tabs>
              <w:spacing w:line="240" w:lineRule="auto"/>
              <w:ind w:left="-133" w:firstLine="0"/>
              <w:jc w:val="center"/>
              <w:rPr>
                <w:sz w:val="24"/>
                <w:szCs w:val="24"/>
              </w:rPr>
            </w:pPr>
            <w:r w:rsidRPr="005849F7">
              <w:rPr>
                <w:sz w:val="24"/>
                <w:szCs w:val="24"/>
              </w:rPr>
              <w:t>Доза</w:t>
            </w:r>
          </w:p>
        </w:tc>
        <w:tc>
          <w:tcPr>
            <w:tcW w:w="1936" w:type="dxa"/>
            <w:vAlign w:val="center"/>
          </w:tcPr>
          <w:p w14:paraId="12693BF6" w14:textId="70FC67BC"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0,9</w:t>
            </w:r>
            <w:r w:rsidRPr="005849F7">
              <w:rPr>
                <w:sz w:val="24"/>
                <w:szCs w:val="24"/>
              </w:rPr>
              <w:t>2</w:t>
            </w:r>
          </w:p>
        </w:tc>
        <w:tc>
          <w:tcPr>
            <w:tcW w:w="1573" w:type="dxa"/>
            <w:vAlign w:val="center"/>
          </w:tcPr>
          <w:p w14:paraId="6A2E01F0" w14:textId="77777777"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0,08</w:t>
            </w:r>
          </w:p>
        </w:tc>
      </w:tr>
      <w:tr w:rsidR="007E3489" w:rsidRPr="005849F7" w14:paraId="3BFA53E4" w14:textId="77777777" w:rsidTr="007E3489">
        <w:trPr>
          <w:jc w:val="center"/>
        </w:trPr>
        <w:tc>
          <w:tcPr>
            <w:tcW w:w="1657" w:type="dxa"/>
            <w:vAlign w:val="center"/>
          </w:tcPr>
          <w:p w14:paraId="3454C080"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N–NO</w:t>
            </w:r>
            <w:r w:rsidRPr="005849F7">
              <w:rPr>
                <w:sz w:val="24"/>
                <w:szCs w:val="24"/>
                <w:vertAlign w:val="subscript"/>
              </w:rPr>
              <w:t>3</w:t>
            </w:r>
          </w:p>
        </w:tc>
        <w:tc>
          <w:tcPr>
            <w:tcW w:w="1922" w:type="dxa"/>
            <w:vMerge/>
            <w:vAlign w:val="center"/>
          </w:tcPr>
          <w:p w14:paraId="3269BB61" w14:textId="77777777" w:rsidR="007E3489" w:rsidRPr="005849F7" w:rsidRDefault="007E3489" w:rsidP="00FF0126">
            <w:pPr>
              <w:pStyle w:val="a5"/>
              <w:tabs>
                <w:tab w:val="left" w:pos="1260"/>
              </w:tabs>
              <w:spacing w:line="240" w:lineRule="auto"/>
              <w:ind w:left="-133" w:firstLine="0"/>
              <w:jc w:val="center"/>
              <w:rPr>
                <w:sz w:val="24"/>
                <w:szCs w:val="24"/>
              </w:rPr>
            </w:pPr>
          </w:p>
        </w:tc>
        <w:tc>
          <w:tcPr>
            <w:tcW w:w="1936" w:type="dxa"/>
            <w:vAlign w:val="center"/>
          </w:tcPr>
          <w:p w14:paraId="1D4639A7" w14:textId="77777777"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0,98</w:t>
            </w:r>
          </w:p>
        </w:tc>
        <w:tc>
          <w:tcPr>
            <w:tcW w:w="1573" w:type="dxa"/>
            <w:vAlign w:val="center"/>
          </w:tcPr>
          <w:p w14:paraId="2A1E8519" w14:textId="18FC40E1"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0,0</w:t>
            </w:r>
            <w:r w:rsidRPr="005849F7">
              <w:rPr>
                <w:sz w:val="24"/>
                <w:szCs w:val="24"/>
              </w:rPr>
              <w:t>6</w:t>
            </w:r>
          </w:p>
        </w:tc>
      </w:tr>
      <w:tr w:rsidR="007E3489" w:rsidRPr="005849F7" w14:paraId="2AF26B46" w14:textId="77777777" w:rsidTr="007E3489">
        <w:trPr>
          <w:jc w:val="center"/>
        </w:trPr>
        <w:tc>
          <w:tcPr>
            <w:tcW w:w="1657" w:type="dxa"/>
            <w:vAlign w:val="center"/>
          </w:tcPr>
          <w:p w14:paraId="0D711AE3"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Р</w:t>
            </w:r>
            <w:r w:rsidRPr="005849F7">
              <w:rPr>
                <w:sz w:val="24"/>
                <w:szCs w:val="24"/>
                <w:vertAlign w:val="subscript"/>
              </w:rPr>
              <w:t>2</w:t>
            </w:r>
            <w:r w:rsidRPr="005849F7">
              <w:rPr>
                <w:sz w:val="24"/>
                <w:szCs w:val="24"/>
              </w:rPr>
              <w:t>О</w:t>
            </w:r>
            <w:r w:rsidRPr="005849F7">
              <w:rPr>
                <w:sz w:val="24"/>
                <w:szCs w:val="24"/>
                <w:vertAlign w:val="subscript"/>
              </w:rPr>
              <w:t>5</w:t>
            </w:r>
          </w:p>
        </w:tc>
        <w:tc>
          <w:tcPr>
            <w:tcW w:w="1922" w:type="dxa"/>
            <w:vMerge/>
            <w:vAlign w:val="center"/>
          </w:tcPr>
          <w:p w14:paraId="47212DC3" w14:textId="77777777" w:rsidR="007E3489" w:rsidRPr="005849F7" w:rsidRDefault="007E3489" w:rsidP="00FF0126">
            <w:pPr>
              <w:pStyle w:val="a5"/>
              <w:tabs>
                <w:tab w:val="left" w:pos="1260"/>
              </w:tabs>
              <w:spacing w:line="240" w:lineRule="auto"/>
              <w:ind w:left="-133" w:firstLine="0"/>
              <w:jc w:val="center"/>
              <w:rPr>
                <w:sz w:val="24"/>
                <w:szCs w:val="24"/>
              </w:rPr>
            </w:pPr>
          </w:p>
        </w:tc>
        <w:tc>
          <w:tcPr>
            <w:tcW w:w="1936" w:type="dxa"/>
            <w:vAlign w:val="center"/>
          </w:tcPr>
          <w:p w14:paraId="5EE56DA0" w14:textId="78F527F0"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0,8</w:t>
            </w:r>
            <w:r w:rsidRPr="005849F7">
              <w:rPr>
                <w:sz w:val="24"/>
                <w:szCs w:val="24"/>
              </w:rPr>
              <w:t>5</w:t>
            </w:r>
          </w:p>
        </w:tc>
        <w:tc>
          <w:tcPr>
            <w:tcW w:w="1573" w:type="dxa"/>
            <w:vAlign w:val="center"/>
          </w:tcPr>
          <w:p w14:paraId="22AB8086" w14:textId="7B190C82"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0,1</w:t>
            </w:r>
            <w:r w:rsidRPr="005849F7">
              <w:rPr>
                <w:sz w:val="24"/>
                <w:szCs w:val="24"/>
              </w:rPr>
              <w:t>0</w:t>
            </w:r>
          </w:p>
        </w:tc>
      </w:tr>
      <w:tr w:rsidR="007E3489" w:rsidRPr="005849F7" w14:paraId="6FA946C2" w14:textId="77777777" w:rsidTr="007E3489">
        <w:trPr>
          <w:jc w:val="center"/>
        </w:trPr>
        <w:tc>
          <w:tcPr>
            <w:tcW w:w="1657" w:type="dxa"/>
            <w:vAlign w:val="center"/>
          </w:tcPr>
          <w:p w14:paraId="310A1959" w14:textId="77777777" w:rsidR="007E3489" w:rsidRPr="005849F7" w:rsidRDefault="007E3489" w:rsidP="00FF0126">
            <w:pPr>
              <w:pStyle w:val="a5"/>
              <w:tabs>
                <w:tab w:val="left" w:pos="1260"/>
              </w:tabs>
              <w:spacing w:line="240" w:lineRule="auto"/>
              <w:ind w:firstLine="0"/>
              <w:jc w:val="center"/>
              <w:rPr>
                <w:sz w:val="24"/>
                <w:szCs w:val="24"/>
              </w:rPr>
            </w:pPr>
            <w:r w:rsidRPr="005849F7">
              <w:rPr>
                <w:sz w:val="24"/>
                <w:szCs w:val="24"/>
              </w:rPr>
              <w:t>К</w:t>
            </w:r>
            <w:r w:rsidRPr="005849F7">
              <w:rPr>
                <w:sz w:val="24"/>
                <w:szCs w:val="24"/>
                <w:vertAlign w:val="subscript"/>
              </w:rPr>
              <w:t>2</w:t>
            </w:r>
            <w:r w:rsidRPr="005849F7">
              <w:rPr>
                <w:sz w:val="24"/>
                <w:szCs w:val="24"/>
              </w:rPr>
              <w:t>О</w:t>
            </w:r>
          </w:p>
        </w:tc>
        <w:tc>
          <w:tcPr>
            <w:tcW w:w="1922" w:type="dxa"/>
            <w:vMerge/>
            <w:vAlign w:val="center"/>
          </w:tcPr>
          <w:p w14:paraId="6B7B38A8" w14:textId="77777777" w:rsidR="007E3489" w:rsidRPr="005849F7" w:rsidRDefault="007E3489" w:rsidP="00FF0126">
            <w:pPr>
              <w:pStyle w:val="a5"/>
              <w:tabs>
                <w:tab w:val="left" w:pos="1260"/>
              </w:tabs>
              <w:spacing w:line="240" w:lineRule="auto"/>
              <w:ind w:left="-133" w:firstLine="0"/>
              <w:jc w:val="center"/>
              <w:rPr>
                <w:sz w:val="24"/>
                <w:szCs w:val="24"/>
              </w:rPr>
            </w:pPr>
          </w:p>
        </w:tc>
        <w:tc>
          <w:tcPr>
            <w:tcW w:w="1936" w:type="dxa"/>
            <w:vAlign w:val="center"/>
          </w:tcPr>
          <w:p w14:paraId="71397040" w14:textId="4C74EF14" w:rsidR="007E3489" w:rsidRPr="005849F7" w:rsidRDefault="007E3489" w:rsidP="00FF0126">
            <w:pPr>
              <w:pStyle w:val="a5"/>
              <w:tabs>
                <w:tab w:val="left" w:pos="1260"/>
              </w:tabs>
              <w:spacing w:line="240" w:lineRule="auto"/>
              <w:ind w:left="-90" w:firstLine="0"/>
              <w:jc w:val="center"/>
              <w:rPr>
                <w:sz w:val="24"/>
                <w:szCs w:val="24"/>
              </w:rPr>
            </w:pPr>
            <w:r w:rsidRPr="005849F7">
              <w:rPr>
                <w:sz w:val="24"/>
                <w:szCs w:val="24"/>
              </w:rPr>
              <w:t>0,7</w:t>
            </w:r>
            <w:r w:rsidRPr="005849F7">
              <w:rPr>
                <w:sz w:val="24"/>
                <w:szCs w:val="24"/>
              </w:rPr>
              <w:t>3</w:t>
            </w:r>
          </w:p>
        </w:tc>
        <w:tc>
          <w:tcPr>
            <w:tcW w:w="1573" w:type="dxa"/>
            <w:vAlign w:val="center"/>
          </w:tcPr>
          <w:p w14:paraId="439444C1" w14:textId="5E904147" w:rsidR="007E3489" w:rsidRPr="005849F7" w:rsidRDefault="007E3489" w:rsidP="00FF0126">
            <w:pPr>
              <w:pStyle w:val="a5"/>
              <w:tabs>
                <w:tab w:val="left" w:pos="1260"/>
              </w:tabs>
              <w:spacing w:line="240" w:lineRule="auto"/>
              <w:ind w:left="99" w:firstLine="0"/>
              <w:jc w:val="center"/>
              <w:rPr>
                <w:sz w:val="24"/>
                <w:szCs w:val="24"/>
              </w:rPr>
            </w:pPr>
            <w:r w:rsidRPr="005849F7">
              <w:rPr>
                <w:sz w:val="24"/>
                <w:szCs w:val="24"/>
              </w:rPr>
              <w:t>0,1</w:t>
            </w:r>
            <w:r w:rsidRPr="005849F7">
              <w:rPr>
                <w:sz w:val="24"/>
                <w:szCs w:val="24"/>
              </w:rPr>
              <w:t>0</w:t>
            </w:r>
          </w:p>
        </w:tc>
      </w:tr>
    </w:tbl>
    <w:p w14:paraId="2B975F40" w14:textId="77777777" w:rsidR="007E3489" w:rsidRPr="005849F7" w:rsidRDefault="007E3489" w:rsidP="005849F7">
      <w:pPr>
        <w:tabs>
          <w:tab w:val="left" w:pos="1418"/>
        </w:tabs>
        <w:spacing w:after="0" w:line="240" w:lineRule="auto"/>
        <w:ind w:firstLine="567"/>
        <w:jc w:val="both"/>
        <w:rPr>
          <w:rFonts w:ascii="Times New Roman" w:hAnsi="Times New Roman" w:cs="Times New Roman"/>
          <w:sz w:val="20"/>
          <w:szCs w:val="20"/>
          <w:lang w:val="uk-UA"/>
        </w:rPr>
      </w:pPr>
    </w:p>
    <w:p w14:paraId="523F514C" w14:textId="0CD1E370" w:rsidR="007E3489" w:rsidRPr="005849F7" w:rsidRDefault="007E3489" w:rsidP="005849F7">
      <w:pPr>
        <w:tabs>
          <w:tab w:val="left" w:pos="1418"/>
        </w:tabs>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Оскільки в наших дослідженнях встановлено тісний зв'язок між цими показниками, проведено регресійний аналіз та знайдено залежність урожайності від показників мінерального режиму ґрунту до фази активного вегетативного зростання. Цю фазу обрали, бо ще можна вплинути на врожай цього року. Результати дисперсійного аналізу основних факторів регресії врожайності яблуні та груші показали, що найбільший вплив (29,6–41,4 %) на врожай дерев має вміст у ґрунті N-NO</w:t>
      </w:r>
      <w:r w:rsidRPr="005849F7">
        <w:rPr>
          <w:rFonts w:ascii="Times New Roman" w:hAnsi="Times New Roman" w:cs="Times New Roman"/>
          <w:sz w:val="28"/>
          <w:szCs w:val="28"/>
          <w:vertAlign w:val="subscript"/>
          <w:lang w:val="uk-UA"/>
        </w:rPr>
        <w:t>3</w:t>
      </w:r>
      <w:r w:rsidRPr="005849F7">
        <w:rPr>
          <w:rFonts w:ascii="Times New Roman" w:hAnsi="Times New Roman" w:cs="Times New Roman"/>
          <w:sz w:val="28"/>
          <w:szCs w:val="28"/>
          <w:lang w:val="uk-UA"/>
        </w:rPr>
        <w:t>, найменший (до 10 %) – К</w:t>
      </w:r>
      <w:r w:rsidRPr="005849F7">
        <w:rPr>
          <w:rFonts w:ascii="Times New Roman" w:hAnsi="Times New Roman" w:cs="Times New Roman"/>
          <w:sz w:val="28"/>
          <w:szCs w:val="28"/>
          <w:vertAlign w:val="subscript"/>
          <w:lang w:val="uk-UA"/>
        </w:rPr>
        <w:t>2</w:t>
      </w:r>
      <w:r w:rsidRPr="005849F7">
        <w:rPr>
          <w:rFonts w:ascii="Times New Roman" w:hAnsi="Times New Roman" w:cs="Times New Roman"/>
          <w:sz w:val="28"/>
          <w:szCs w:val="28"/>
          <w:lang w:val="uk-UA"/>
        </w:rPr>
        <w:t>О.</w:t>
      </w:r>
    </w:p>
    <w:p w14:paraId="6B0EFA34" w14:textId="675FBF31" w:rsidR="00EF392D" w:rsidRPr="005849F7" w:rsidRDefault="00EF392D" w:rsidP="005849F7">
      <w:pPr>
        <w:tabs>
          <w:tab w:val="left" w:pos="1418"/>
        </w:tabs>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Рівень вмісту NPK у ґрунті, який забезпечив отримання запланованого врожаю плодів високої якості та економію матеріальних ресурсів (у даному випадку – добрив) може бути прийнятий як нормативний (оптимальний) у конкретних ґрунтово-кліматичних умовах.</w:t>
      </w:r>
    </w:p>
    <w:p w14:paraId="604953FE" w14:textId="2EC2F534" w:rsidR="00EF392D" w:rsidRPr="005849F7" w:rsidRDefault="00EF392D" w:rsidP="005849F7">
      <w:pPr>
        <w:tabs>
          <w:tab w:val="left" w:pos="1418"/>
        </w:tabs>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 xml:space="preserve">У </w:t>
      </w:r>
      <w:r w:rsidRPr="005849F7">
        <w:rPr>
          <w:rFonts w:ascii="Times New Roman" w:hAnsi="Times New Roman" w:cs="Times New Roman"/>
          <w:sz w:val="28"/>
          <w:szCs w:val="28"/>
          <w:lang w:val="uk-UA"/>
        </w:rPr>
        <w:t xml:space="preserve">підсумку </w:t>
      </w:r>
      <w:r w:rsidRPr="005849F7">
        <w:rPr>
          <w:rFonts w:ascii="Times New Roman" w:hAnsi="Times New Roman" w:cs="Times New Roman"/>
          <w:sz w:val="28"/>
          <w:szCs w:val="28"/>
          <w:lang w:val="uk-UA"/>
        </w:rPr>
        <w:t>було встановлено, що формування не менше 30 т/га плодів відбувається при таких діапазонах елементів у</w:t>
      </w:r>
      <w:r w:rsidRPr="005849F7">
        <w:rPr>
          <w:rFonts w:ascii="Times New Roman" w:hAnsi="Times New Roman" w:cs="Times New Roman"/>
          <w:sz w:val="28"/>
          <w:szCs w:val="28"/>
          <w:lang w:val="uk-UA"/>
        </w:rPr>
        <w:t xml:space="preserve"> чорноземі південному </w:t>
      </w:r>
      <w:proofErr w:type="spellStart"/>
      <w:r w:rsidRPr="005849F7">
        <w:rPr>
          <w:rFonts w:ascii="Times New Roman" w:hAnsi="Times New Roman" w:cs="Times New Roman"/>
          <w:sz w:val="28"/>
          <w:szCs w:val="28"/>
          <w:lang w:val="uk-UA"/>
        </w:rPr>
        <w:t>важкосуглинковому</w:t>
      </w:r>
      <w:proofErr w:type="spellEnd"/>
      <w:r w:rsidRPr="005849F7">
        <w:rPr>
          <w:rFonts w:ascii="Times New Roman" w:hAnsi="Times New Roman" w:cs="Times New Roman"/>
          <w:sz w:val="28"/>
          <w:szCs w:val="28"/>
          <w:lang w:val="uk-UA"/>
        </w:rPr>
        <w:t>: N-NO</w:t>
      </w:r>
      <w:r w:rsidRPr="00FF0126">
        <w:rPr>
          <w:rFonts w:ascii="Times New Roman" w:hAnsi="Times New Roman" w:cs="Times New Roman"/>
          <w:sz w:val="28"/>
          <w:szCs w:val="28"/>
          <w:vertAlign w:val="subscript"/>
          <w:lang w:val="uk-UA"/>
        </w:rPr>
        <w:t>3</w:t>
      </w:r>
      <w:r w:rsidRPr="005849F7">
        <w:rPr>
          <w:rFonts w:ascii="Times New Roman" w:hAnsi="Times New Roman" w:cs="Times New Roman"/>
          <w:sz w:val="28"/>
          <w:szCs w:val="28"/>
          <w:lang w:val="uk-UA"/>
        </w:rPr>
        <w:t xml:space="preserve"> – 12÷22 мг/кг, Р</w:t>
      </w:r>
      <w:r w:rsidRPr="005849F7">
        <w:rPr>
          <w:rFonts w:ascii="Times New Roman" w:hAnsi="Times New Roman" w:cs="Times New Roman"/>
          <w:sz w:val="28"/>
          <w:szCs w:val="28"/>
          <w:vertAlign w:val="subscript"/>
          <w:lang w:val="uk-UA"/>
        </w:rPr>
        <w:t>2</w:t>
      </w:r>
      <w:r w:rsidRPr="005849F7">
        <w:rPr>
          <w:rFonts w:ascii="Times New Roman" w:hAnsi="Times New Roman" w:cs="Times New Roman"/>
          <w:sz w:val="28"/>
          <w:szCs w:val="28"/>
          <w:lang w:val="uk-UA"/>
        </w:rPr>
        <w:t>О</w:t>
      </w:r>
      <w:r w:rsidRPr="005849F7">
        <w:rPr>
          <w:rFonts w:ascii="Times New Roman" w:hAnsi="Times New Roman" w:cs="Times New Roman"/>
          <w:sz w:val="28"/>
          <w:szCs w:val="28"/>
          <w:vertAlign w:val="subscript"/>
          <w:lang w:val="uk-UA"/>
        </w:rPr>
        <w:t>5</w:t>
      </w:r>
      <w:r w:rsidRPr="005849F7">
        <w:rPr>
          <w:rFonts w:ascii="Times New Roman" w:hAnsi="Times New Roman" w:cs="Times New Roman"/>
          <w:sz w:val="28"/>
          <w:szCs w:val="28"/>
          <w:lang w:val="uk-UA"/>
        </w:rPr>
        <w:t xml:space="preserve"> − 3÷5 мг/100г, К</w:t>
      </w:r>
      <w:r w:rsidRPr="005849F7">
        <w:rPr>
          <w:rFonts w:ascii="Times New Roman" w:hAnsi="Times New Roman" w:cs="Times New Roman"/>
          <w:sz w:val="28"/>
          <w:szCs w:val="28"/>
          <w:vertAlign w:val="subscript"/>
          <w:lang w:val="uk-UA"/>
        </w:rPr>
        <w:t>2</w:t>
      </w:r>
      <w:r w:rsidRPr="005849F7">
        <w:rPr>
          <w:rFonts w:ascii="Times New Roman" w:hAnsi="Times New Roman" w:cs="Times New Roman"/>
          <w:sz w:val="28"/>
          <w:szCs w:val="28"/>
          <w:lang w:val="uk-UA"/>
        </w:rPr>
        <w:t>О − 26÷35</w:t>
      </w:r>
      <w:r w:rsidR="00FF0126">
        <w:rPr>
          <w:rFonts w:ascii="Times New Roman" w:hAnsi="Times New Roman" w:cs="Times New Roman"/>
          <w:sz w:val="28"/>
          <w:szCs w:val="28"/>
          <w:lang w:val="uk-UA"/>
        </w:rPr>
        <w:t> </w:t>
      </w:r>
      <w:r w:rsidRPr="005849F7">
        <w:rPr>
          <w:rFonts w:ascii="Times New Roman" w:hAnsi="Times New Roman" w:cs="Times New Roman"/>
          <w:sz w:val="28"/>
          <w:szCs w:val="28"/>
          <w:lang w:val="uk-UA"/>
        </w:rPr>
        <w:t>мг/100 г. Такий рівень досягається щорічним застосуванням помірних доз мінеральних добрив</w:t>
      </w:r>
      <w:r w:rsidRPr="005849F7">
        <w:rPr>
          <w:rFonts w:ascii="Times New Roman" w:hAnsi="Times New Roman" w:cs="Times New Roman"/>
          <w:sz w:val="28"/>
          <w:szCs w:val="28"/>
          <w:lang w:val="uk-UA"/>
        </w:rPr>
        <w:t>, що не пер</w:t>
      </w:r>
      <w:r w:rsidR="00FF0126">
        <w:rPr>
          <w:rFonts w:ascii="Times New Roman" w:hAnsi="Times New Roman" w:cs="Times New Roman"/>
          <w:sz w:val="28"/>
          <w:szCs w:val="28"/>
          <w:lang w:val="uk-UA"/>
        </w:rPr>
        <w:t>е</w:t>
      </w:r>
      <w:r w:rsidRPr="005849F7">
        <w:rPr>
          <w:rFonts w:ascii="Times New Roman" w:hAnsi="Times New Roman" w:cs="Times New Roman"/>
          <w:sz w:val="28"/>
          <w:szCs w:val="28"/>
          <w:lang w:val="uk-UA"/>
        </w:rPr>
        <w:t xml:space="preserve">вищують </w:t>
      </w:r>
      <w:r w:rsidRPr="005849F7">
        <w:rPr>
          <w:rFonts w:ascii="Times New Roman" w:hAnsi="Times New Roman" w:cs="Times New Roman"/>
          <w:sz w:val="28"/>
          <w:szCs w:val="28"/>
          <w:lang w:val="uk-UA"/>
        </w:rPr>
        <w:t>20-40 кг/га діючої речовини для калію та фосфору, 45-60 кг/га діючої речовини для азоту.</w:t>
      </w:r>
    </w:p>
    <w:p w14:paraId="6D098AF8" w14:textId="777933E7" w:rsidR="00EF392D" w:rsidRPr="005849F7" w:rsidRDefault="00EF392D" w:rsidP="005849F7">
      <w:pPr>
        <w:tabs>
          <w:tab w:val="left" w:pos="1418"/>
        </w:tabs>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Добрива мали суттєвий, але неоднозначний вплив на вміст NPK у лист</w:t>
      </w:r>
      <w:r w:rsidRPr="005849F7">
        <w:rPr>
          <w:rFonts w:ascii="Times New Roman" w:hAnsi="Times New Roman" w:cs="Times New Roman"/>
          <w:sz w:val="28"/>
          <w:szCs w:val="28"/>
          <w:lang w:val="uk-UA"/>
        </w:rPr>
        <w:t>ках дерев</w:t>
      </w:r>
      <w:r w:rsidRPr="005849F7">
        <w:rPr>
          <w:rFonts w:ascii="Times New Roman" w:hAnsi="Times New Roman" w:cs="Times New Roman"/>
          <w:sz w:val="28"/>
          <w:szCs w:val="28"/>
          <w:lang w:val="uk-UA"/>
        </w:rPr>
        <w:t xml:space="preserve">. Наприклад, застосування </w:t>
      </w:r>
      <w:r w:rsidRPr="005849F7">
        <w:rPr>
          <w:rFonts w:ascii="Times New Roman" w:hAnsi="Times New Roman" w:cs="Times New Roman"/>
          <w:sz w:val="28"/>
          <w:szCs w:val="28"/>
          <w:lang w:val="uk-UA"/>
        </w:rPr>
        <w:t>азотних добрив</w:t>
      </w:r>
      <w:r w:rsidRPr="005849F7">
        <w:rPr>
          <w:rFonts w:ascii="Times New Roman" w:hAnsi="Times New Roman" w:cs="Times New Roman"/>
          <w:sz w:val="28"/>
          <w:szCs w:val="28"/>
          <w:lang w:val="uk-UA"/>
        </w:rPr>
        <w:t xml:space="preserve"> (самостійно і у складі NPK) підвищувало вміст азоту в листі яблуні та груші на 0,04–0,7 % у 97 % випадків. Між дозою</w:t>
      </w:r>
      <w:r w:rsidRPr="005849F7">
        <w:rPr>
          <w:rFonts w:ascii="Times New Roman" w:hAnsi="Times New Roman" w:cs="Times New Roman"/>
          <w:sz w:val="28"/>
          <w:szCs w:val="28"/>
          <w:lang w:val="uk-UA"/>
        </w:rPr>
        <w:t xml:space="preserve"> азотних добрив </w:t>
      </w:r>
      <w:r w:rsidRPr="005849F7">
        <w:rPr>
          <w:rFonts w:ascii="Times New Roman" w:hAnsi="Times New Roman" w:cs="Times New Roman"/>
          <w:sz w:val="28"/>
          <w:szCs w:val="28"/>
          <w:lang w:val="uk-UA"/>
        </w:rPr>
        <w:t>та вмістом N у лист</w:t>
      </w:r>
      <w:r w:rsidRPr="005849F7">
        <w:rPr>
          <w:rFonts w:ascii="Times New Roman" w:hAnsi="Times New Roman" w:cs="Times New Roman"/>
          <w:sz w:val="28"/>
          <w:szCs w:val="28"/>
          <w:lang w:val="uk-UA"/>
        </w:rPr>
        <w:t xml:space="preserve">ках </w:t>
      </w:r>
      <w:r w:rsidRPr="005849F7">
        <w:rPr>
          <w:rFonts w:ascii="Times New Roman" w:hAnsi="Times New Roman" w:cs="Times New Roman"/>
          <w:sz w:val="28"/>
          <w:szCs w:val="28"/>
          <w:lang w:val="uk-UA"/>
        </w:rPr>
        <w:t xml:space="preserve">виявлено кореляційний зв'язок середньої сили (r=0,52). Подібну закономірність </w:t>
      </w:r>
      <w:proofErr w:type="spellStart"/>
      <w:r w:rsidRPr="005849F7">
        <w:rPr>
          <w:rFonts w:ascii="Times New Roman" w:hAnsi="Times New Roman" w:cs="Times New Roman"/>
          <w:sz w:val="28"/>
          <w:szCs w:val="28"/>
          <w:lang w:val="uk-UA"/>
        </w:rPr>
        <w:t>відмічено</w:t>
      </w:r>
      <w:proofErr w:type="spellEnd"/>
      <w:r w:rsidRPr="005849F7">
        <w:rPr>
          <w:rFonts w:ascii="Times New Roman" w:hAnsi="Times New Roman" w:cs="Times New Roman"/>
          <w:sz w:val="28"/>
          <w:szCs w:val="28"/>
          <w:lang w:val="uk-UA"/>
        </w:rPr>
        <w:t xml:space="preserve"> </w:t>
      </w:r>
      <w:r w:rsidRPr="005849F7">
        <w:rPr>
          <w:rFonts w:ascii="Times New Roman" w:hAnsi="Times New Roman" w:cs="Times New Roman"/>
          <w:sz w:val="28"/>
          <w:szCs w:val="28"/>
          <w:lang w:val="uk-UA"/>
        </w:rPr>
        <w:t xml:space="preserve">і </w:t>
      </w:r>
      <w:r w:rsidRPr="005849F7">
        <w:rPr>
          <w:rFonts w:ascii="Times New Roman" w:hAnsi="Times New Roman" w:cs="Times New Roman"/>
          <w:sz w:val="28"/>
          <w:szCs w:val="28"/>
          <w:lang w:val="uk-UA"/>
        </w:rPr>
        <w:t>для</w:t>
      </w:r>
      <w:r w:rsidRPr="005849F7">
        <w:rPr>
          <w:rFonts w:ascii="Times New Roman" w:hAnsi="Times New Roman" w:cs="Times New Roman"/>
          <w:sz w:val="28"/>
          <w:szCs w:val="28"/>
          <w:lang w:val="uk-UA"/>
        </w:rPr>
        <w:t xml:space="preserve"> калі</w:t>
      </w:r>
      <w:r w:rsidRPr="005849F7">
        <w:rPr>
          <w:rFonts w:ascii="Times New Roman" w:hAnsi="Times New Roman" w:cs="Times New Roman"/>
          <w:sz w:val="28"/>
          <w:szCs w:val="28"/>
          <w:lang w:val="uk-UA"/>
        </w:rPr>
        <w:t>ю</w:t>
      </w:r>
      <w:r w:rsidRPr="005849F7">
        <w:rPr>
          <w:rFonts w:ascii="Times New Roman" w:hAnsi="Times New Roman" w:cs="Times New Roman"/>
          <w:sz w:val="28"/>
          <w:szCs w:val="28"/>
          <w:lang w:val="uk-UA"/>
        </w:rPr>
        <w:t xml:space="preserve"> при </w:t>
      </w:r>
      <w:r w:rsidRPr="005849F7">
        <w:rPr>
          <w:rFonts w:ascii="Times New Roman" w:hAnsi="Times New Roman" w:cs="Times New Roman"/>
          <w:sz w:val="28"/>
          <w:szCs w:val="28"/>
          <w:lang w:val="uk-UA"/>
        </w:rPr>
        <w:lastRenderedPageBreak/>
        <w:t>r = 0,60.</w:t>
      </w:r>
      <w:r w:rsidRPr="005849F7">
        <w:rPr>
          <w:rFonts w:ascii="Times New Roman" w:hAnsi="Times New Roman" w:cs="Times New Roman"/>
          <w:sz w:val="28"/>
          <w:szCs w:val="28"/>
          <w:lang w:val="uk-UA"/>
        </w:rPr>
        <w:t xml:space="preserve"> </w:t>
      </w:r>
      <w:r w:rsidRPr="005849F7">
        <w:rPr>
          <w:rFonts w:ascii="Times New Roman" w:hAnsi="Times New Roman" w:cs="Times New Roman"/>
          <w:sz w:val="28"/>
          <w:szCs w:val="28"/>
          <w:lang w:val="uk-UA"/>
        </w:rPr>
        <w:t xml:space="preserve">Застосування </w:t>
      </w:r>
      <w:r w:rsidRPr="005849F7">
        <w:rPr>
          <w:rFonts w:ascii="Times New Roman" w:hAnsi="Times New Roman" w:cs="Times New Roman"/>
          <w:sz w:val="28"/>
          <w:szCs w:val="28"/>
          <w:lang w:val="uk-UA"/>
        </w:rPr>
        <w:t>фосфорних дорив суттєво не поз</w:t>
      </w:r>
      <w:r w:rsidRPr="005849F7">
        <w:rPr>
          <w:rFonts w:ascii="Times New Roman" w:hAnsi="Times New Roman" w:cs="Times New Roman"/>
          <w:sz w:val="28"/>
          <w:szCs w:val="28"/>
          <w:lang w:val="uk-UA"/>
        </w:rPr>
        <w:t>начилося на концентрації цього елемента в листках. Вміст N у листі мав достовірний зв'язок із вмістом N-NO</w:t>
      </w:r>
      <w:r w:rsidRPr="005849F7">
        <w:rPr>
          <w:rFonts w:ascii="Times New Roman" w:hAnsi="Times New Roman" w:cs="Times New Roman"/>
          <w:sz w:val="28"/>
          <w:szCs w:val="28"/>
          <w:vertAlign w:val="subscript"/>
          <w:lang w:val="uk-UA"/>
        </w:rPr>
        <w:t>3</w:t>
      </w:r>
      <w:r w:rsidRPr="005849F7">
        <w:rPr>
          <w:rFonts w:ascii="Times New Roman" w:hAnsi="Times New Roman" w:cs="Times New Roman"/>
          <w:sz w:val="28"/>
          <w:szCs w:val="28"/>
          <w:lang w:val="uk-UA"/>
        </w:rPr>
        <w:t xml:space="preserve"> у ґрунті (r=0,72–0,87). У той же час концентрація Р і К у листі не мала прямої залежності від їх кількості в ґрунті здебільшого. Це підтверджує складність діагностики </w:t>
      </w:r>
      <w:r w:rsidRPr="005849F7">
        <w:rPr>
          <w:rFonts w:ascii="Times New Roman" w:hAnsi="Times New Roman" w:cs="Times New Roman"/>
          <w:sz w:val="28"/>
          <w:szCs w:val="28"/>
          <w:lang w:val="uk-UA"/>
        </w:rPr>
        <w:t>живлення рослин</w:t>
      </w:r>
      <w:r w:rsidRPr="005849F7">
        <w:rPr>
          <w:rFonts w:ascii="Times New Roman" w:hAnsi="Times New Roman" w:cs="Times New Roman"/>
          <w:sz w:val="28"/>
          <w:szCs w:val="28"/>
          <w:lang w:val="uk-UA"/>
        </w:rPr>
        <w:t xml:space="preserve"> (особливо дерев).</w:t>
      </w:r>
    </w:p>
    <w:p w14:paraId="7FC919BA" w14:textId="6F8D6328" w:rsidR="00EF392D" w:rsidRPr="005849F7" w:rsidRDefault="00EF392D" w:rsidP="005849F7">
      <w:pPr>
        <w:tabs>
          <w:tab w:val="left" w:pos="1418"/>
        </w:tabs>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Крім того, а</w:t>
      </w:r>
      <w:r w:rsidRPr="005849F7">
        <w:rPr>
          <w:rFonts w:ascii="Times New Roman" w:hAnsi="Times New Roman" w:cs="Times New Roman"/>
          <w:sz w:val="28"/>
          <w:szCs w:val="28"/>
          <w:lang w:val="uk-UA"/>
        </w:rPr>
        <w:t>наліз вмісту N</w:t>
      </w:r>
      <w:r w:rsidR="004F19F3" w:rsidRPr="005849F7">
        <w:rPr>
          <w:rFonts w:ascii="Times New Roman" w:hAnsi="Times New Roman" w:cs="Times New Roman"/>
          <w:sz w:val="28"/>
          <w:szCs w:val="28"/>
          <w:lang w:val="uk-UA"/>
        </w:rPr>
        <w:t>РК</w:t>
      </w:r>
      <w:r w:rsidRPr="005849F7">
        <w:rPr>
          <w:rFonts w:ascii="Times New Roman" w:hAnsi="Times New Roman" w:cs="Times New Roman"/>
          <w:sz w:val="28"/>
          <w:szCs w:val="28"/>
          <w:lang w:val="uk-UA"/>
        </w:rPr>
        <w:t xml:space="preserve"> у листі був використаний і для виявлення факторів, що впливають на </w:t>
      </w:r>
      <w:r w:rsidR="004F19F3" w:rsidRPr="005849F7">
        <w:rPr>
          <w:rFonts w:ascii="Times New Roman" w:hAnsi="Times New Roman" w:cs="Times New Roman"/>
          <w:sz w:val="28"/>
          <w:szCs w:val="28"/>
          <w:lang w:val="uk-UA"/>
        </w:rPr>
        <w:t>їх</w:t>
      </w:r>
      <w:r w:rsidRPr="005849F7">
        <w:rPr>
          <w:rFonts w:ascii="Times New Roman" w:hAnsi="Times New Roman" w:cs="Times New Roman"/>
          <w:sz w:val="28"/>
          <w:szCs w:val="28"/>
          <w:lang w:val="uk-UA"/>
        </w:rPr>
        <w:t xml:space="preserve"> поглинання плодовими деревами. </w:t>
      </w:r>
      <w:r w:rsidR="004F19F3" w:rsidRPr="005849F7">
        <w:rPr>
          <w:rFonts w:ascii="Times New Roman" w:hAnsi="Times New Roman" w:cs="Times New Roman"/>
          <w:sz w:val="28"/>
          <w:szCs w:val="28"/>
          <w:lang w:val="uk-UA"/>
        </w:rPr>
        <w:t>В</w:t>
      </w:r>
      <w:r w:rsidRPr="005849F7">
        <w:rPr>
          <w:rFonts w:ascii="Times New Roman" w:hAnsi="Times New Roman" w:cs="Times New Roman"/>
          <w:sz w:val="28"/>
          <w:szCs w:val="28"/>
          <w:lang w:val="uk-UA"/>
        </w:rPr>
        <w:t>міст N у лист</w:t>
      </w:r>
      <w:r w:rsidR="004F19F3" w:rsidRPr="005849F7">
        <w:rPr>
          <w:rFonts w:ascii="Times New Roman" w:hAnsi="Times New Roman" w:cs="Times New Roman"/>
          <w:sz w:val="28"/>
          <w:szCs w:val="28"/>
          <w:lang w:val="uk-UA"/>
        </w:rPr>
        <w:t>ках</w:t>
      </w:r>
      <w:r w:rsidRPr="005849F7">
        <w:rPr>
          <w:rFonts w:ascii="Times New Roman" w:hAnsi="Times New Roman" w:cs="Times New Roman"/>
          <w:sz w:val="28"/>
          <w:szCs w:val="28"/>
          <w:lang w:val="uk-UA"/>
        </w:rPr>
        <w:t xml:space="preserve"> яблуні та груші визнача</w:t>
      </w:r>
      <w:r w:rsidR="004F19F3" w:rsidRPr="005849F7">
        <w:rPr>
          <w:rFonts w:ascii="Times New Roman" w:hAnsi="Times New Roman" w:cs="Times New Roman"/>
          <w:sz w:val="28"/>
          <w:szCs w:val="28"/>
          <w:lang w:val="uk-UA"/>
        </w:rPr>
        <w:t>вся</w:t>
      </w:r>
      <w:r w:rsidRPr="005849F7">
        <w:rPr>
          <w:rFonts w:ascii="Times New Roman" w:hAnsi="Times New Roman" w:cs="Times New Roman"/>
          <w:sz w:val="28"/>
          <w:szCs w:val="28"/>
          <w:lang w:val="uk-UA"/>
        </w:rPr>
        <w:t xml:space="preserve"> комплексом умов: зменшува</w:t>
      </w:r>
      <w:r w:rsidR="004F19F3" w:rsidRPr="005849F7">
        <w:rPr>
          <w:rFonts w:ascii="Times New Roman" w:hAnsi="Times New Roman" w:cs="Times New Roman"/>
          <w:sz w:val="28"/>
          <w:szCs w:val="28"/>
          <w:lang w:val="uk-UA"/>
        </w:rPr>
        <w:t>вся</w:t>
      </w:r>
      <w:r w:rsidRPr="005849F7">
        <w:rPr>
          <w:rFonts w:ascii="Times New Roman" w:hAnsi="Times New Roman" w:cs="Times New Roman"/>
          <w:sz w:val="28"/>
          <w:szCs w:val="28"/>
          <w:lang w:val="uk-UA"/>
        </w:rPr>
        <w:t xml:space="preserve"> зі збільшенням віку рослин, залежало від вологості та температури ґрунту та вмісту в ньому N-NO</w:t>
      </w:r>
      <w:r w:rsidRPr="005849F7">
        <w:rPr>
          <w:rFonts w:ascii="Times New Roman" w:hAnsi="Times New Roman" w:cs="Times New Roman"/>
          <w:sz w:val="28"/>
          <w:szCs w:val="28"/>
          <w:vertAlign w:val="subscript"/>
          <w:lang w:val="uk-UA"/>
        </w:rPr>
        <w:t>3</w:t>
      </w:r>
      <w:r w:rsidRPr="005849F7">
        <w:rPr>
          <w:rFonts w:ascii="Times New Roman" w:hAnsi="Times New Roman" w:cs="Times New Roman"/>
          <w:sz w:val="28"/>
          <w:szCs w:val="28"/>
          <w:lang w:val="uk-UA"/>
        </w:rPr>
        <w:t>. Найактивнішим надходженням N до рослин було при вологості ґрунту 70–80 % НВ, температур</w:t>
      </w:r>
      <w:r w:rsidR="004F19F3" w:rsidRPr="005849F7">
        <w:rPr>
          <w:rFonts w:ascii="Times New Roman" w:hAnsi="Times New Roman" w:cs="Times New Roman"/>
          <w:sz w:val="28"/>
          <w:szCs w:val="28"/>
          <w:lang w:val="uk-UA"/>
        </w:rPr>
        <w:t>и</w:t>
      </w:r>
      <w:r w:rsidRPr="005849F7">
        <w:rPr>
          <w:rFonts w:ascii="Times New Roman" w:hAnsi="Times New Roman" w:cs="Times New Roman"/>
          <w:sz w:val="28"/>
          <w:szCs w:val="28"/>
          <w:lang w:val="uk-UA"/>
        </w:rPr>
        <w:t xml:space="preserve"> ґрунту 22–26 </w:t>
      </w:r>
      <w:r w:rsidRPr="005849F7">
        <w:rPr>
          <w:rFonts w:ascii="Times New Roman" w:hAnsi="Times New Roman" w:cs="Times New Roman"/>
          <w:sz w:val="28"/>
          <w:szCs w:val="28"/>
          <w:vertAlign w:val="superscript"/>
          <w:lang w:val="uk-UA"/>
        </w:rPr>
        <w:t>0</w:t>
      </w:r>
      <w:r w:rsidRPr="005849F7">
        <w:rPr>
          <w:rFonts w:ascii="Times New Roman" w:hAnsi="Times New Roman" w:cs="Times New Roman"/>
          <w:sz w:val="28"/>
          <w:szCs w:val="28"/>
          <w:lang w:val="uk-UA"/>
        </w:rPr>
        <w:t>С та вмісті N-NO</w:t>
      </w:r>
      <w:r w:rsidRPr="005849F7">
        <w:rPr>
          <w:rFonts w:ascii="Times New Roman" w:hAnsi="Times New Roman" w:cs="Times New Roman"/>
          <w:sz w:val="28"/>
          <w:szCs w:val="28"/>
          <w:vertAlign w:val="subscript"/>
          <w:lang w:val="uk-UA"/>
        </w:rPr>
        <w:t>3</w:t>
      </w:r>
      <w:r w:rsidRPr="005849F7">
        <w:rPr>
          <w:rFonts w:ascii="Times New Roman" w:hAnsi="Times New Roman" w:cs="Times New Roman"/>
          <w:sz w:val="28"/>
          <w:szCs w:val="28"/>
          <w:lang w:val="uk-UA"/>
        </w:rPr>
        <w:t xml:space="preserve"> – 1</w:t>
      </w:r>
      <w:r w:rsidR="004F19F3" w:rsidRPr="005849F7">
        <w:rPr>
          <w:rFonts w:ascii="Times New Roman" w:hAnsi="Times New Roman" w:cs="Times New Roman"/>
          <w:sz w:val="28"/>
          <w:szCs w:val="28"/>
          <w:lang w:val="uk-UA"/>
        </w:rPr>
        <w:t>5</w:t>
      </w:r>
      <w:r w:rsidRPr="005849F7">
        <w:rPr>
          <w:rFonts w:ascii="Times New Roman" w:hAnsi="Times New Roman" w:cs="Times New Roman"/>
          <w:sz w:val="28"/>
          <w:szCs w:val="28"/>
          <w:lang w:val="uk-UA"/>
        </w:rPr>
        <w:t>–2</w:t>
      </w:r>
      <w:r w:rsidR="004F19F3" w:rsidRPr="005849F7">
        <w:rPr>
          <w:rFonts w:ascii="Times New Roman" w:hAnsi="Times New Roman" w:cs="Times New Roman"/>
          <w:sz w:val="28"/>
          <w:szCs w:val="28"/>
          <w:lang w:val="uk-UA"/>
        </w:rPr>
        <w:t>2 </w:t>
      </w:r>
      <w:r w:rsidRPr="005849F7">
        <w:rPr>
          <w:rFonts w:ascii="Times New Roman" w:hAnsi="Times New Roman" w:cs="Times New Roman"/>
          <w:sz w:val="28"/>
          <w:szCs w:val="28"/>
          <w:lang w:val="uk-UA"/>
        </w:rPr>
        <w:t>мг/кг</w:t>
      </w:r>
      <w:r w:rsidR="004F19F3" w:rsidRPr="005849F7">
        <w:rPr>
          <w:rFonts w:ascii="Times New Roman" w:hAnsi="Times New Roman" w:cs="Times New Roman"/>
          <w:sz w:val="28"/>
          <w:szCs w:val="28"/>
          <w:lang w:val="uk-UA"/>
        </w:rPr>
        <w:t xml:space="preserve">. </w:t>
      </w:r>
      <w:r w:rsidR="004F19F3" w:rsidRPr="005849F7">
        <w:rPr>
          <w:rFonts w:ascii="Times New Roman" w:hAnsi="Times New Roman" w:cs="Times New Roman"/>
          <w:sz w:val="28"/>
          <w:szCs w:val="28"/>
          <w:lang w:val="uk-UA"/>
        </w:rPr>
        <w:t xml:space="preserve">Найбільша інтенсивність поглинання </w:t>
      </w:r>
      <w:r w:rsidR="004F19F3" w:rsidRPr="005849F7">
        <w:rPr>
          <w:rFonts w:ascii="Times New Roman" w:hAnsi="Times New Roman" w:cs="Times New Roman"/>
          <w:sz w:val="28"/>
          <w:szCs w:val="28"/>
          <w:lang w:val="uk-UA"/>
        </w:rPr>
        <w:t>РК</w:t>
      </w:r>
      <w:r w:rsidR="004F19F3" w:rsidRPr="005849F7">
        <w:rPr>
          <w:rFonts w:ascii="Times New Roman" w:hAnsi="Times New Roman" w:cs="Times New Roman"/>
          <w:sz w:val="28"/>
          <w:szCs w:val="28"/>
          <w:lang w:val="uk-UA"/>
        </w:rPr>
        <w:t xml:space="preserve"> була при вмісті в ґрунті Р</w:t>
      </w:r>
      <w:r w:rsidR="004F19F3" w:rsidRPr="005849F7">
        <w:rPr>
          <w:rFonts w:ascii="Times New Roman" w:hAnsi="Times New Roman" w:cs="Times New Roman"/>
          <w:sz w:val="28"/>
          <w:szCs w:val="28"/>
          <w:vertAlign w:val="subscript"/>
          <w:lang w:val="uk-UA"/>
        </w:rPr>
        <w:t>2</w:t>
      </w:r>
      <w:r w:rsidR="004F19F3" w:rsidRPr="005849F7">
        <w:rPr>
          <w:rFonts w:ascii="Times New Roman" w:hAnsi="Times New Roman" w:cs="Times New Roman"/>
          <w:sz w:val="28"/>
          <w:szCs w:val="28"/>
          <w:lang w:val="uk-UA"/>
        </w:rPr>
        <w:t>О</w:t>
      </w:r>
      <w:r w:rsidR="004F19F3" w:rsidRPr="005849F7">
        <w:rPr>
          <w:rFonts w:ascii="Times New Roman" w:hAnsi="Times New Roman" w:cs="Times New Roman"/>
          <w:sz w:val="28"/>
          <w:szCs w:val="28"/>
          <w:vertAlign w:val="subscript"/>
          <w:lang w:val="uk-UA"/>
        </w:rPr>
        <w:t>5</w:t>
      </w:r>
      <w:r w:rsidR="004F19F3" w:rsidRPr="005849F7">
        <w:rPr>
          <w:rFonts w:ascii="Times New Roman" w:hAnsi="Times New Roman" w:cs="Times New Roman"/>
          <w:sz w:val="28"/>
          <w:szCs w:val="28"/>
          <w:lang w:val="uk-UA"/>
        </w:rPr>
        <w:t>–3,</w:t>
      </w:r>
      <w:r w:rsidR="004F19F3" w:rsidRPr="005849F7">
        <w:rPr>
          <w:rFonts w:ascii="Times New Roman" w:hAnsi="Times New Roman" w:cs="Times New Roman"/>
          <w:sz w:val="28"/>
          <w:szCs w:val="28"/>
          <w:lang w:val="uk-UA"/>
        </w:rPr>
        <w:t>8</w:t>
      </w:r>
      <w:r w:rsidR="004F19F3" w:rsidRPr="005849F7">
        <w:rPr>
          <w:rFonts w:ascii="Times New Roman" w:hAnsi="Times New Roman" w:cs="Times New Roman"/>
          <w:sz w:val="28"/>
          <w:szCs w:val="28"/>
          <w:lang w:val="uk-UA"/>
        </w:rPr>
        <w:t>÷5,0 мг/100 г, К</w:t>
      </w:r>
      <w:r w:rsidR="004F19F3" w:rsidRPr="005849F7">
        <w:rPr>
          <w:rFonts w:ascii="Times New Roman" w:hAnsi="Times New Roman" w:cs="Times New Roman"/>
          <w:sz w:val="28"/>
          <w:szCs w:val="28"/>
          <w:vertAlign w:val="subscript"/>
          <w:lang w:val="uk-UA"/>
        </w:rPr>
        <w:t>2</w:t>
      </w:r>
      <w:r w:rsidR="004F19F3" w:rsidRPr="005849F7">
        <w:rPr>
          <w:rFonts w:ascii="Times New Roman" w:hAnsi="Times New Roman" w:cs="Times New Roman"/>
          <w:sz w:val="28"/>
          <w:szCs w:val="28"/>
          <w:lang w:val="uk-UA"/>
        </w:rPr>
        <w:t>О –</w:t>
      </w:r>
      <w:r w:rsidR="004F19F3" w:rsidRPr="005849F7">
        <w:rPr>
          <w:rFonts w:ascii="Times New Roman" w:hAnsi="Times New Roman" w:cs="Times New Roman"/>
          <w:sz w:val="28"/>
          <w:szCs w:val="28"/>
          <w:lang w:val="uk-UA"/>
        </w:rPr>
        <w:t xml:space="preserve"> </w:t>
      </w:r>
      <w:r w:rsidR="004F19F3" w:rsidRPr="005849F7">
        <w:rPr>
          <w:rFonts w:ascii="Times New Roman" w:hAnsi="Times New Roman" w:cs="Times New Roman"/>
          <w:sz w:val="28"/>
          <w:szCs w:val="28"/>
          <w:lang w:val="uk-UA"/>
        </w:rPr>
        <w:t xml:space="preserve">29–37 мг/100 г. Якщо використовувати температуру повітря, а не ґрунту, то дерева </w:t>
      </w:r>
      <w:r w:rsidR="005849F7" w:rsidRPr="005849F7">
        <w:rPr>
          <w:rFonts w:ascii="Times New Roman" w:hAnsi="Times New Roman" w:cs="Times New Roman"/>
          <w:sz w:val="28"/>
          <w:szCs w:val="28"/>
          <w:lang w:val="uk-UA"/>
        </w:rPr>
        <w:t xml:space="preserve">найбільш </w:t>
      </w:r>
      <w:proofErr w:type="spellStart"/>
      <w:r w:rsidR="005849F7" w:rsidRPr="005849F7">
        <w:rPr>
          <w:rFonts w:ascii="Times New Roman" w:hAnsi="Times New Roman" w:cs="Times New Roman"/>
          <w:sz w:val="28"/>
          <w:szCs w:val="28"/>
          <w:lang w:val="uk-UA"/>
        </w:rPr>
        <w:t>продуктивно</w:t>
      </w:r>
      <w:proofErr w:type="spellEnd"/>
      <w:r w:rsidR="005849F7" w:rsidRPr="005849F7">
        <w:rPr>
          <w:rFonts w:ascii="Times New Roman" w:hAnsi="Times New Roman" w:cs="Times New Roman"/>
          <w:sz w:val="28"/>
          <w:szCs w:val="28"/>
          <w:lang w:val="uk-UA"/>
        </w:rPr>
        <w:t xml:space="preserve"> </w:t>
      </w:r>
      <w:r w:rsidR="004F19F3" w:rsidRPr="005849F7">
        <w:rPr>
          <w:rFonts w:ascii="Times New Roman" w:hAnsi="Times New Roman" w:cs="Times New Roman"/>
          <w:sz w:val="28"/>
          <w:szCs w:val="28"/>
          <w:lang w:val="uk-UA"/>
        </w:rPr>
        <w:t xml:space="preserve">використовують NPK при температурі повітря 26–28 </w:t>
      </w:r>
      <w:r w:rsidR="004F19F3" w:rsidRPr="005849F7">
        <w:rPr>
          <w:rFonts w:ascii="Times New Roman" w:hAnsi="Times New Roman" w:cs="Times New Roman"/>
          <w:sz w:val="28"/>
          <w:szCs w:val="28"/>
          <w:vertAlign w:val="superscript"/>
          <w:lang w:val="uk-UA"/>
        </w:rPr>
        <w:t>0</w:t>
      </w:r>
      <w:r w:rsidR="004F19F3" w:rsidRPr="005849F7">
        <w:rPr>
          <w:rFonts w:ascii="Times New Roman" w:hAnsi="Times New Roman" w:cs="Times New Roman"/>
          <w:sz w:val="28"/>
          <w:szCs w:val="28"/>
          <w:lang w:val="uk-UA"/>
        </w:rPr>
        <w:t>С та вологості повітря – не нижче 60 %.</w:t>
      </w:r>
    </w:p>
    <w:p w14:paraId="34D4AF52" w14:textId="5B0441DA" w:rsidR="00EF392D" w:rsidRPr="005849F7" w:rsidRDefault="004F19F3" w:rsidP="005849F7">
      <w:pPr>
        <w:tabs>
          <w:tab w:val="left" w:pos="1418"/>
        </w:tabs>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Крім того, ми провели аналіз зв'язку врожайності яблуні та груші із вмістом NPK</w:t>
      </w:r>
      <w:r w:rsidRPr="005849F7">
        <w:rPr>
          <w:rFonts w:ascii="Times New Roman" w:hAnsi="Times New Roman" w:cs="Times New Roman"/>
          <w:sz w:val="28"/>
          <w:szCs w:val="28"/>
          <w:lang w:val="uk-UA"/>
        </w:rPr>
        <w:t xml:space="preserve"> у листках</w:t>
      </w:r>
      <w:r w:rsidRPr="005849F7">
        <w:rPr>
          <w:rFonts w:ascii="Times New Roman" w:hAnsi="Times New Roman" w:cs="Times New Roman"/>
          <w:sz w:val="28"/>
          <w:szCs w:val="28"/>
          <w:lang w:val="uk-UA"/>
        </w:rPr>
        <w:t>. Це дозволило уточнити оптимуми NPK для рослинної діагностики. Урожай плодів на рівні 30 т/га і вище при</w:t>
      </w:r>
      <w:r w:rsidRPr="005849F7">
        <w:rPr>
          <w:rFonts w:ascii="Times New Roman" w:hAnsi="Times New Roman" w:cs="Times New Roman"/>
          <w:sz w:val="28"/>
          <w:szCs w:val="28"/>
          <w:lang w:val="uk-UA"/>
        </w:rPr>
        <w:t xml:space="preserve"> належній </w:t>
      </w:r>
      <w:r w:rsidRPr="005849F7">
        <w:rPr>
          <w:rFonts w:ascii="Times New Roman" w:hAnsi="Times New Roman" w:cs="Times New Roman"/>
          <w:sz w:val="28"/>
          <w:szCs w:val="28"/>
          <w:lang w:val="uk-UA"/>
        </w:rPr>
        <w:t xml:space="preserve">якості </w:t>
      </w:r>
      <w:r w:rsidRPr="005849F7">
        <w:rPr>
          <w:rFonts w:ascii="Times New Roman" w:hAnsi="Times New Roman" w:cs="Times New Roman"/>
          <w:sz w:val="28"/>
          <w:szCs w:val="28"/>
          <w:lang w:val="uk-UA"/>
        </w:rPr>
        <w:t xml:space="preserve">плодів </w:t>
      </w:r>
      <w:r w:rsidRPr="005849F7">
        <w:rPr>
          <w:rFonts w:ascii="Times New Roman" w:hAnsi="Times New Roman" w:cs="Times New Roman"/>
          <w:sz w:val="28"/>
          <w:szCs w:val="28"/>
          <w:lang w:val="uk-UA"/>
        </w:rPr>
        <w:t xml:space="preserve">може бути при вмісті в листі N - 1,8÷2,2 %, Р - 0,14-0,20 %, калію - 0,6÷0, 9% без істотних відмінностей між яблунею та </w:t>
      </w:r>
      <w:proofErr w:type="spellStart"/>
      <w:r w:rsidRPr="005849F7">
        <w:rPr>
          <w:rFonts w:ascii="Times New Roman" w:hAnsi="Times New Roman" w:cs="Times New Roman"/>
          <w:sz w:val="28"/>
          <w:szCs w:val="28"/>
          <w:lang w:val="uk-UA"/>
        </w:rPr>
        <w:t>грушею</w:t>
      </w:r>
      <w:proofErr w:type="spellEnd"/>
      <w:r w:rsidRPr="005849F7">
        <w:rPr>
          <w:rFonts w:ascii="Times New Roman" w:hAnsi="Times New Roman" w:cs="Times New Roman"/>
          <w:sz w:val="28"/>
          <w:szCs w:val="28"/>
          <w:lang w:val="uk-UA"/>
        </w:rPr>
        <w:t xml:space="preserve">. </w:t>
      </w:r>
    </w:p>
    <w:p w14:paraId="726D7863" w14:textId="09C7B45F" w:rsidR="004F19F3" w:rsidRPr="005849F7" w:rsidRDefault="004F19F3" w:rsidP="005849F7">
      <w:pPr>
        <w:tabs>
          <w:tab w:val="left" w:pos="1418"/>
        </w:tabs>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Прагнення досягти більш високого рівня елементів у листі за рахунок високих доз добрив у більшості випадків</w:t>
      </w:r>
      <w:r w:rsidRPr="005849F7">
        <w:rPr>
          <w:rFonts w:ascii="Times New Roman" w:hAnsi="Times New Roman" w:cs="Times New Roman"/>
          <w:sz w:val="28"/>
          <w:szCs w:val="28"/>
          <w:lang w:val="uk-UA"/>
        </w:rPr>
        <w:t xml:space="preserve"> </w:t>
      </w:r>
      <w:r w:rsidRPr="005849F7">
        <w:rPr>
          <w:rFonts w:ascii="Times New Roman" w:hAnsi="Times New Roman" w:cs="Times New Roman"/>
          <w:sz w:val="28"/>
          <w:szCs w:val="28"/>
          <w:lang w:val="uk-UA"/>
        </w:rPr>
        <w:t xml:space="preserve">не призводить до суттєвого збільшення врожайності, знижує агрономічну ефективність, збільшує втрати добрив та забруднення середовища. </w:t>
      </w:r>
    </w:p>
    <w:p w14:paraId="3C6D3568" w14:textId="668B783C" w:rsidR="00EF392D" w:rsidRPr="005849F7" w:rsidRDefault="004F19F3" w:rsidP="005849F7">
      <w:pPr>
        <w:tabs>
          <w:tab w:val="left" w:pos="1418"/>
        </w:tabs>
        <w:spacing w:after="0" w:line="240" w:lineRule="auto"/>
        <w:ind w:firstLine="567"/>
        <w:jc w:val="both"/>
        <w:rPr>
          <w:rFonts w:ascii="Times New Roman" w:hAnsi="Times New Roman" w:cs="Times New Roman"/>
          <w:sz w:val="28"/>
          <w:szCs w:val="28"/>
          <w:lang w:val="uk-UA"/>
        </w:rPr>
      </w:pPr>
      <w:r w:rsidRPr="005849F7">
        <w:rPr>
          <w:rFonts w:ascii="Times New Roman" w:hAnsi="Times New Roman" w:cs="Times New Roman"/>
          <w:sz w:val="28"/>
          <w:szCs w:val="28"/>
          <w:lang w:val="uk-UA"/>
        </w:rPr>
        <w:t>Таким чином, щ</w:t>
      </w:r>
      <w:r w:rsidRPr="005849F7">
        <w:rPr>
          <w:rFonts w:ascii="Times New Roman" w:hAnsi="Times New Roman" w:cs="Times New Roman"/>
          <w:sz w:val="28"/>
          <w:szCs w:val="28"/>
          <w:lang w:val="uk-UA"/>
        </w:rPr>
        <w:t xml:space="preserve">об подолати проблему низької ефективності добрив та розробити правильну систему </w:t>
      </w:r>
      <w:r w:rsidR="005849F7" w:rsidRPr="005849F7">
        <w:rPr>
          <w:rFonts w:ascii="Times New Roman" w:hAnsi="Times New Roman" w:cs="Times New Roman"/>
          <w:sz w:val="28"/>
          <w:szCs w:val="28"/>
          <w:lang w:val="uk-UA"/>
        </w:rPr>
        <w:t>їх внесення</w:t>
      </w:r>
      <w:r w:rsidRPr="005849F7">
        <w:rPr>
          <w:rFonts w:ascii="Times New Roman" w:hAnsi="Times New Roman" w:cs="Times New Roman"/>
          <w:sz w:val="28"/>
          <w:szCs w:val="28"/>
          <w:lang w:val="uk-UA"/>
        </w:rPr>
        <w:t>, важливо знайти правильні діагностичні критерії, які найбільш тісно корелюють з урожайністю та дозволять своєчасно виявляти та коригувати дефіцит поживних речовин у польових умовах.</w:t>
      </w:r>
      <w:r w:rsidRPr="005849F7">
        <w:rPr>
          <w:lang w:val="uk-UA"/>
        </w:rPr>
        <w:t xml:space="preserve"> </w:t>
      </w:r>
      <w:r w:rsidRPr="005849F7">
        <w:rPr>
          <w:rFonts w:ascii="Times New Roman" w:hAnsi="Times New Roman" w:cs="Times New Roman"/>
          <w:sz w:val="28"/>
          <w:szCs w:val="28"/>
          <w:lang w:val="uk-UA"/>
        </w:rPr>
        <w:t xml:space="preserve">Отримані </w:t>
      </w:r>
      <w:r w:rsidRPr="005849F7">
        <w:rPr>
          <w:rFonts w:ascii="Times New Roman" w:hAnsi="Times New Roman" w:cs="Times New Roman"/>
          <w:sz w:val="28"/>
          <w:szCs w:val="28"/>
          <w:lang w:val="uk-UA"/>
        </w:rPr>
        <w:t xml:space="preserve">у результаті досліджень </w:t>
      </w:r>
      <w:r w:rsidRPr="005849F7">
        <w:rPr>
          <w:rFonts w:ascii="Times New Roman" w:hAnsi="Times New Roman" w:cs="Times New Roman"/>
          <w:sz w:val="28"/>
          <w:szCs w:val="28"/>
          <w:lang w:val="uk-UA"/>
        </w:rPr>
        <w:t>дані можуть бути використані для моніторингу різних методів внесення добрив та для розробки рекомендацій щодо удобрення яблуневих та грушевих садів</w:t>
      </w:r>
      <w:r w:rsidRPr="005849F7">
        <w:rPr>
          <w:rFonts w:ascii="Times New Roman" w:hAnsi="Times New Roman" w:cs="Times New Roman"/>
          <w:sz w:val="28"/>
          <w:szCs w:val="28"/>
          <w:lang w:val="uk-UA"/>
        </w:rPr>
        <w:t xml:space="preserve"> у південних регіонах</w:t>
      </w:r>
      <w:r w:rsidRPr="005849F7">
        <w:rPr>
          <w:rFonts w:ascii="Times New Roman" w:hAnsi="Times New Roman" w:cs="Times New Roman"/>
          <w:sz w:val="28"/>
          <w:szCs w:val="28"/>
          <w:lang w:val="uk-UA"/>
        </w:rPr>
        <w:t>.</w:t>
      </w:r>
    </w:p>
    <w:p w14:paraId="2DFF3A21" w14:textId="7B4AD04F" w:rsidR="00F81026" w:rsidRPr="005849F7" w:rsidRDefault="00F81026" w:rsidP="005849F7">
      <w:pPr>
        <w:spacing w:after="0" w:line="240" w:lineRule="auto"/>
        <w:ind w:firstLine="567"/>
        <w:jc w:val="both"/>
        <w:rPr>
          <w:rFonts w:ascii="Times New Roman" w:hAnsi="Times New Roman" w:cs="Times New Roman"/>
          <w:sz w:val="28"/>
          <w:szCs w:val="28"/>
          <w:lang w:val="uk-UA"/>
        </w:rPr>
      </w:pPr>
    </w:p>
    <w:p w14:paraId="002664CF" w14:textId="46D95D7E" w:rsidR="004F19F3" w:rsidRPr="005849F7" w:rsidRDefault="004F19F3" w:rsidP="005849F7">
      <w:pPr>
        <w:spacing w:after="0" w:line="240" w:lineRule="auto"/>
        <w:ind w:firstLine="567"/>
        <w:jc w:val="center"/>
        <w:rPr>
          <w:rFonts w:ascii="Times New Roman" w:hAnsi="Times New Roman" w:cs="Times New Roman"/>
          <w:b/>
          <w:bCs/>
          <w:sz w:val="28"/>
          <w:szCs w:val="28"/>
          <w:lang w:val="uk-UA"/>
        </w:rPr>
      </w:pPr>
      <w:r w:rsidRPr="005849F7">
        <w:rPr>
          <w:rFonts w:ascii="Times New Roman" w:hAnsi="Times New Roman" w:cs="Times New Roman"/>
          <w:b/>
          <w:bCs/>
          <w:sz w:val="28"/>
          <w:szCs w:val="28"/>
          <w:lang w:val="uk-UA"/>
        </w:rPr>
        <w:t>Література</w:t>
      </w:r>
    </w:p>
    <w:p w14:paraId="66241DE0" w14:textId="77777777" w:rsidR="00F81026" w:rsidRPr="005849F7" w:rsidRDefault="00F81026" w:rsidP="005849F7">
      <w:pPr>
        <w:spacing w:after="0" w:line="240" w:lineRule="auto"/>
        <w:ind w:firstLine="567"/>
        <w:jc w:val="both"/>
        <w:rPr>
          <w:rFonts w:ascii="Times New Roman" w:hAnsi="Times New Roman" w:cs="Times New Roman"/>
          <w:sz w:val="20"/>
          <w:szCs w:val="20"/>
          <w:lang w:val="uk-UA"/>
        </w:rPr>
      </w:pPr>
    </w:p>
    <w:p w14:paraId="60609394" w14:textId="793DB5C0" w:rsidR="00F81026" w:rsidRPr="005849F7" w:rsidRDefault="005849F7" w:rsidP="005849F7">
      <w:pPr>
        <w:pStyle w:val="a8"/>
        <w:numPr>
          <w:ilvl w:val="0"/>
          <w:numId w:val="1"/>
        </w:numPr>
        <w:tabs>
          <w:tab w:val="left" w:pos="993"/>
        </w:tabs>
        <w:spacing w:after="0" w:line="240" w:lineRule="auto"/>
        <w:ind w:left="0" w:firstLine="567"/>
        <w:jc w:val="both"/>
        <w:rPr>
          <w:rFonts w:ascii="Times New Roman" w:hAnsi="Times New Roman" w:cs="Times New Roman"/>
          <w:sz w:val="28"/>
          <w:szCs w:val="28"/>
          <w:lang w:val="uk-UA"/>
        </w:rPr>
      </w:pPr>
      <w:proofErr w:type="spellStart"/>
      <w:r w:rsidRPr="005849F7">
        <w:rPr>
          <w:rFonts w:ascii="Times New Roman" w:hAnsi="Times New Roman" w:cs="Times New Roman"/>
          <w:sz w:val="28"/>
          <w:szCs w:val="28"/>
          <w:lang w:val="uk-UA"/>
        </w:rPr>
        <w:t>Malyuk</w:t>
      </w:r>
      <w:proofErr w:type="spellEnd"/>
      <w:r w:rsidRPr="005849F7">
        <w:rPr>
          <w:rFonts w:ascii="Times New Roman" w:hAnsi="Times New Roman" w:cs="Times New Roman"/>
          <w:sz w:val="28"/>
          <w:szCs w:val="28"/>
          <w:lang w:val="uk-UA"/>
        </w:rPr>
        <w:t xml:space="preserve">, T., </w:t>
      </w:r>
      <w:proofErr w:type="spellStart"/>
      <w:r w:rsidRPr="005849F7">
        <w:rPr>
          <w:rFonts w:ascii="Times New Roman" w:hAnsi="Times New Roman" w:cs="Times New Roman"/>
          <w:sz w:val="28"/>
          <w:szCs w:val="28"/>
          <w:lang w:val="uk-UA"/>
        </w:rPr>
        <w:t>Pcholkina</w:t>
      </w:r>
      <w:proofErr w:type="spellEnd"/>
      <w:r w:rsidRPr="005849F7">
        <w:rPr>
          <w:rFonts w:ascii="Times New Roman" w:hAnsi="Times New Roman" w:cs="Times New Roman"/>
          <w:sz w:val="28"/>
          <w:szCs w:val="28"/>
          <w:lang w:val="uk-UA"/>
        </w:rPr>
        <w:t xml:space="preserve">, N. &amp; </w:t>
      </w:r>
      <w:proofErr w:type="spellStart"/>
      <w:r w:rsidRPr="005849F7">
        <w:rPr>
          <w:rFonts w:ascii="Times New Roman" w:hAnsi="Times New Roman" w:cs="Times New Roman"/>
          <w:sz w:val="28"/>
          <w:szCs w:val="28"/>
          <w:lang w:val="uk-UA"/>
        </w:rPr>
        <w:t>Pachev</w:t>
      </w:r>
      <w:proofErr w:type="spellEnd"/>
      <w:r w:rsidRPr="005849F7">
        <w:rPr>
          <w:rFonts w:ascii="Times New Roman" w:hAnsi="Times New Roman" w:cs="Times New Roman"/>
          <w:sz w:val="28"/>
          <w:szCs w:val="28"/>
          <w:lang w:val="uk-UA"/>
        </w:rPr>
        <w:t xml:space="preserve">, I. (2014). </w:t>
      </w:r>
      <w:proofErr w:type="spellStart"/>
      <w:r w:rsidRPr="005849F7">
        <w:rPr>
          <w:rFonts w:ascii="Times New Roman" w:hAnsi="Times New Roman" w:cs="Times New Roman"/>
          <w:sz w:val="28"/>
          <w:szCs w:val="28"/>
          <w:lang w:val="uk-UA"/>
        </w:rPr>
        <w:t>Diagnostics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of</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parameters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of</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interrelations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of</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mineral</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nutrition</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and</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formation</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of</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yield</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of</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fruit</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crops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for</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intensive</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technologies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of</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their</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cultivation</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Banat's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Journal</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of</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Biotechnology</w:t>
      </w:r>
      <w:proofErr w:type="spellEnd"/>
      <w:r w:rsidRPr="005849F7">
        <w:rPr>
          <w:rFonts w:ascii="Times New Roman" w:hAnsi="Times New Roman" w:cs="Times New Roman"/>
          <w:sz w:val="28"/>
          <w:szCs w:val="28"/>
          <w:lang w:val="uk-UA"/>
        </w:rPr>
        <w:t xml:space="preserve">, 9, 41-44, </w:t>
      </w:r>
      <w:proofErr w:type="spellStart"/>
      <w:r w:rsidRPr="005849F7">
        <w:rPr>
          <w:rFonts w:ascii="Times New Roman" w:hAnsi="Times New Roman" w:cs="Times New Roman"/>
          <w:sz w:val="28"/>
          <w:szCs w:val="28"/>
          <w:lang w:val="uk-UA"/>
        </w:rPr>
        <w:t>Doi</w:t>
      </w:r>
      <w:proofErr w:type="spellEnd"/>
      <w:r w:rsidRPr="005849F7">
        <w:rPr>
          <w:rFonts w:ascii="Times New Roman" w:hAnsi="Times New Roman" w:cs="Times New Roman"/>
          <w:sz w:val="28"/>
          <w:szCs w:val="28"/>
          <w:lang w:val="uk-UA"/>
        </w:rPr>
        <w:t>: 10.7904/2068–4738–V (9)–41</w:t>
      </w:r>
      <w:r w:rsidRPr="005849F7">
        <w:rPr>
          <w:rFonts w:ascii="Times New Roman" w:hAnsi="Times New Roman" w:cs="Times New Roman"/>
          <w:sz w:val="28"/>
          <w:szCs w:val="28"/>
          <w:lang w:val="uk-UA"/>
        </w:rPr>
        <w:t>.</w:t>
      </w:r>
    </w:p>
    <w:p w14:paraId="5141AAF6" w14:textId="02F12C50" w:rsidR="00F81026" w:rsidRPr="005849F7" w:rsidRDefault="005849F7" w:rsidP="005849F7">
      <w:pPr>
        <w:pStyle w:val="a8"/>
        <w:numPr>
          <w:ilvl w:val="0"/>
          <w:numId w:val="1"/>
        </w:numPr>
        <w:tabs>
          <w:tab w:val="left" w:pos="993"/>
        </w:tabs>
        <w:spacing w:after="0" w:line="240" w:lineRule="auto"/>
        <w:ind w:left="0" w:firstLine="567"/>
        <w:jc w:val="both"/>
        <w:rPr>
          <w:rFonts w:ascii="Times New Roman" w:hAnsi="Times New Roman" w:cs="Times New Roman"/>
          <w:sz w:val="28"/>
          <w:szCs w:val="28"/>
          <w:lang w:val="uk-UA"/>
        </w:rPr>
      </w:pPr>
      <w:proofErr w:type="spellStart"/>
      <w:r w:rsidRPr="005849F7">
        <w:rPr>
          <w:rFonts w:ascii="Times New Roman" w:hAnsi="Times New Roman" w:cs="Times New Roman"/>
          <w:sz w:val="28"/>
          <w:szCs w:val="28"/>
          <w:lang w:val="uk-UA"/>
        </w:rPr>
        <w:t>Maarschalkerweerd</w:t>
      </w:r>
      <w:proofErr w:type="spellEnd"/>
      <w:r w:rsidRPr="005849F7">
        <w:rPr>
          <w:rFonts w:ascii="Times New Roman" w:hAnsi="Times New Roman" w:cs="Times New Roman"/>
          <w:sz w:val="28"/>
          <w:szCs w:val="28"/>
          <w:lang w:val="uk-UA"/>
        </w:rPr>
        <w:t xml:space="preserve">, M &amp; </w:t>
      </w:r>
      <w:proofErr w:type="spellStart"/>
      <w:r w:rsidRPr="005849F7">
        <w:rPr>
          <w:rFonts w:ascii="Times New Roman" w:hAnsi="Times New Roman" w:cs="Times New Roman"/>
          <w:sz w:val="28"/>
          <w:szCs w:val="28"/>
          <w:lang w:val="uk-UA"/>
        </w:rPr>
        <w:t>Husted</w:t>
      </w:r>
      <w:proofErr w:type="spellEnd"/>
      <w:r w:rsidRPr="005849F7">
        <w:rPr>
          <w:rFonts w:ascii="Times New Roman" w:hAnsi="Times New Roman" w:cs="Times New Roman"/>
          <w:sz w:val="28"/>
          <w:szCs w:val="28"/>
          <w:lang w:val="uk-UA"/>
        </w:rPr>
        <w:t xml:space="preserve">, S. (2015). </w:t>
      </w:r>
      <w:proofErr w:type="spellStart"/>
      <w:r w:rsidRPr="005849F7">
        <w:rPr>
          <w:rFonts w:ascii="Times New Roman" w:hAnsi="Times New Roman" w:cs="Times New Roman"/>
          <w:sz w:val="28"/>
          <w:szCs w:val="28"/>
          <w:lang w:val="uk-UA"/>
        </w:rPr>
        <w:t>Recent</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developments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in</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fast</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spectroscopy</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for</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plant</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mineral</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analysis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Front</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Plant</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Sci</w:t>
      </w:r>
      <w:proofErr w:type="spellEnd"/>
      <w:r w:rsidRPr="005849F7">
        <w:rPr>
          <w:rFonts w:ascii="Times New Roman" w:hAnsi="Times New Roman" w:cs="Times New Roman"/>
          <w:sz w:val="28"/>
          <w:szCs w:val="28"/>
          <w:lang w:val="uk-UA"/>
        </w:rPr>
        <w:t>., 16(169).https://doi.org/10.3389/fpls.2015.00169</w:t>
      </w:r>
      <w:r w:rsidRPr="005849F7">
        <w:rPr>
          <w:rFonts w:ascii="Times New Roman" w:hAnsi="Times New Roman" w:cs="Times New Roman"/>
          <w:sz w:val="28"/>
          <w:szCs w:val="28"/>
          <w:lang w:val="uk-UA"/>
        </w:rPr>
        <w:t>.</w:t>
      </w:r>
    </w:p>
    <w:p w14:paraId="1BCE1A5E" w14:textId="77067E5D" w:rsidR="00F81026" w:rsidRPr="005849F7" w:rsidRDefault="005849F7" w:rsidP="005849F7">
      <w:pPr>
        <w:pStyle w:val="a8"/>
        <w:numPr>
          <w:ilvl w:val="0"/>
          <w:numId w:val="1"/>
        </w:numPr>
        <w:tabs>
          <w:tab w:val="left" w:pos="993"/>
        </w:tabs>
        <w:spacing w:after="0" w:line="240" w:lineRule="auto"/>
        <w:ind w:left="0" w:firstLine="567"/>
        <w:jc w:val="both"/>
        <w:rPr>
          <w:rFonts w:ascii="Times New Roman" w:hAnsi="Times New Roman" w:cs="Times New Roman"/>
          <w:sz w:val="20"/>
          <w:szCs w:val="20"/>
          <w:lang w:val="uk-UA"/>
        </w:rPr>
      </w:pPr>
      <w:proofErr w:type="spellStart"/>
      <w:r w:rsidRPr="005849F7">
        <w:rPr>
          <w:rFonts w:ascii="Times New Roman" w:hAnsi="Times New Roman" w:cs="Times New Roman"/>
          <w:sz w:val="28"/>
          <w:szCs w:val="28"/>
          <w:lang w:val="uk-UA"/>
        </w:rPr>
        <w:t>Franco-Hermida</w:t>
      </w:r>
      <w:proofErr w:type="spellEnd"/>
      <w:r w:rsidRPr="005849F7">
        <w:rPr>
          <w:rFonts w:ascii="Times New Roman" w:hAnsi="Times New Roman" w:cs="Times New Roman"/>
          <w:sz w:val="28"/>
          <w:szCs w:val="28"/>
          <w:lang w:val="uk-UA"/>
        </w:rPr>
        <w:t xml:space="preserve">, J. J., </w:t>
      </w:r>
      <w:proofErr w:type="spellStart"/>
      <w:r w:rsidRPr="005849F7">
        <w:rPr>
          <w:rFonts w:ascii="Times New Roman" w:hAnsi="Times New Roman" w:cs="Times New Roman"/>
          <w:sz w:val="28"/>
          <w:szCs w:val="28"/>
          <w:lang w:val="uk-UA"/>
        </w:rPr>
        <w:t>Quintero</w:t>
      </w:r>
      <w:proofErr w:type="spellEnd"/>
      <w:r w:rsidRPr="005849F7">
        <w:rPr>
          <w:rFonts w:ascii="Times New Roman" w:hAnsi="Times New Roman" w:cs="Times New Roman"/>
          <w:sz w:val="28"/>
          <w:szCs w:val="28"/>
          <w:lang w:val="uk-UA"/>
        </w:rPr>
        <w:t xml:space="preserve">, M. F., </w:t>
      </w:r>
      <w:proofErr w:type="spellStart"/>
      <w:r w:rsidRPr="005849F7">
        <w:rPr>
          <w:rFonts w:ascii="Times New Roman" w:hAnsi="Times New Roman" w:cs="Times New Roman"/>
          <w:sz w:val="28"/>
          <w:szCs w:val="28"/>
          <w:lang w:val="uk-UA"/>
        </w:rPr>
        <w:t>Cabrera</w:t>
      </w:r>
      <w:proofErr w:type="spellEnd"/>
      <w:r w:rsidRPr="005849F7">
        <w:rPr>
          <w:rFonts w:ascii="Times New Roman" w:hAnsi="Times New Roman" w:cs="Times New Roman"/>
          <w:sz w:val="28"/>
          <w:szCs w:val="28"/>
          <w:lang w:val="uk-UA"/>
        </w:rPr>
        <w:t xml:space="preserve">, R. I. &amp; </w:t>
      </w:r>
      <w:proofErr w:type="spellStart"/>
      <w:r w:rsidRPr="005849F7">
        <w:rPr>
          <w:rFonts w:ascii="Times New Roman" w:hAnsi="Times New Roman" w:cs="Times New Roman"/>
          <w:sz w:val="28"/>
          <w:szCs w:val="28"/>
          <w:lang w:val="uk-UA"/>
        </w:rPr>
        <w:t>Guzman</w:t>
      </w:r>
      <w:proofErr w:type="spellEnd"/>
      <w:r w:rsidRPr="005849F7">
        <w:rPr>
          <w:rFonts w:ascii="Times New Roman" w:hAnsi="Times New Roman" w:cs="Times New Roman"/>
          <w:sz w:val="28"/>
          <w:szCs w:val="28"/>
          <w:lang w:val="uk-UA"/>
        </w:rPr>
        <w:t xml:space="preserve">, J. M. (2017). </w:t>
      </w:r>
      <w:proofErr w:type="spellStart"/>
      <w:r w:rsidRPr="005849F7">
        <w:rPr>
          <w:rFonts w:ascii="Times New Roman" w:hAnsi="Times New Roman" w:cs="Times New Roman"/>
          <w:sz w:val="28"/>
          <w:szCs w:val="28"/>
          <w:lang w:val="uk-UA"/>
        </w:rPr>
        <w:t>Determination</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of</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diagnostic</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standards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on</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saturated</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soil</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extracts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for</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cut</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roses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grown</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in</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greenhouses</w:t>
      </w:r>
      <w:proofErr w:type="spellEnd"/>
      <w:r w:rsidRPr="005849F7">
        <w:rPr>
          <w:rFonts w:ascii="Times New Roman" w:hAnsi="Times New Roman" w:cs="Times New Roman"/>
          <w:sz w:val="28"/>
          <w:szCs w:val="28"/>
          <w:lang w:val="uk-UA"/>
        </w:rPr>
        <w:t xml:space="preserve">. </w:t>
      </w:r>
      <w:proofErr w:type="spellStart"/>
      <w:r w:rsidRPr="005849F7">
        <w:rPr>
          <w:rFonts w:ascii="Times New Roman" w:hAnsi="Times New Roman" w:cs="Times New Roman"/>
          <w:sz w:val="28"/>
          <w:szCs w:val="28"/>
          <w:lang w:val="uk-UA"/>
        </w:rPr>
        <w:t>PLoS</w:t>
      </w:r>
      <w:proofErr w:type="spellEnd"/>
      <w:r w:rsidRPr="005849F7">
        <w:rPr>
          <w:rFonts w:ascii="Times New Roman" w:hAnsi="Times New Roman" w:cs="Times New Roman"/>
          <w:sz w:val="28"/>
          <w:szCs w:val="28"/>
          <w:lang w:val="uk-UA"/>
        </w:rPr>
        <w:t xml:space="preserve"> ONE, 12(5), e0178500. https://doi.org/10.1371/journal.pone.0178500</w:t>
      </w:r>
      <w:r w:rsidRPr="005849F7">
        <w:rPr>
          <w:rFonts w:ascii="Times New Roman" w:hAnsi="Times New Roman" w:cs="Times New Roman"/>
          <w:sz w:val="28"/>
          <w:szCs w:val="28"/>
          <w:lang w:val="uk-UA"/>
        </w:rPr>
        <w:t>.</w:t>
      </w:r>
    </w:p>
    <w:sectPr w:rsidR="00F81026" w:rsidRPr="005849F7" w:rsidSect="00F810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D808E1"/>
    <w:multiLevelType w:val="hybridMultilevel"/>
    <w:tmpl w:val="8D4ADF64"/>
    <w:lvl w:ilvl="0" w:tplc="CA9A11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7D"/>
    <w:rsid w:val="001B2654"/>
    <w:rsid w:val="004F19F3"/>
    <w:rsid w:val="005849F7"/>
    <w:rsid w:val="007E3489"/>
    <w:rsid w:val="008D28A0"/>
    <w:rsid w:val="00AF477D"/>
    <w:rsid w:val="00B042E0"/>
    <w:rsid w:val="00EF392D"/>
    <w:rsid w:val="00F61B0A"/>
    <w:rsid w:val="00F81026"/>
    <w:rsid w:val="00FF0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EF86"/>
  <w15:chartTrackingRefBased/>
  <w15:docId w15:val="{1AF10571-F703-4B0A-82FF-61081DC0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align-center"/>
    <w:basedOn w:val="a"/>
    <w:rsid w:val="00F81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81026"/>
    <w:rPr>
      <w:b/>
      <w:bCs/>
    </w:rPr>
  </w:style>
  <w:style w:type="character" w:styleId="a4">
    <w:name w:val="Emphasis"/>
    <w:basedOn w:val="a0"/>
    <w:uiPriority w:val="20"/>
    <w:qFormat/>
    <w:rsid w:val="00F81026"/>
    <w:rPr>
      <w:i/>
      <w:iCs/>
    </w:rPr>
  </w:style>
  <w:style w:type="paragraph" w:styleId="a5">
    <w:name w:val="Body Text Indent"/>
    <w:basedOn w:val="a"/>
    <w:link w:val="a6"/>
    <w:rsid w:val="00F81026"/>
    <w:pPr>
      <w:spacing w:after="0" w:line="360" w:lineRule="auto"/>
      <w:ind w:firstLine="748"/>
      <w:jc w:val="both"/>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rsid w:val="00F81026"/>
    <w:rPr>
      <w:rFonts w:ascii="Times New Roman" w:eastAsia="Times New Roman" w:hAnsi="Times New Roman" w:cs="Times New Roman"/>
      <w:sz w:val="28"/>
      <w:szCs w:val="20"/>
      <w:lang w:val="uk-UA" w:eastAsia="ru-RU"/>
    </w:rPr>
  </w:style>
  <w:style w:type="character" w:customStyle="1" w:styleId="authors">
    <w:name w:val="authors"/>
    <w:basedOn w:val="a0"/>
    <w:rsid w:val="00F81026"/>
  </w:style>
  <w:style w:type="character" w:customStyle="1" w:styleId="doilink">
    <w:name w:val="doi_link"/>
    <w:basedOn w:val="a0"/>
    <w:rsid w:val="00F81026"/>
  </w:style>
  <w:style w:type="character" w:customStyle="1" w:styleId="apple-converted-space">
    <w:name w:val="apple-converted-space"/>
    <w:basedOn w:val="a0"/>
    <w:rsid w:val="00F81026"/>
  </w:style>
  <w:style w:type="table" w:styleId="a7">
    <w:name w:val="Table Grid"/>
    <w:basedOn w:val="a1"/>
    <w:uiPriority w:val="59"/>
    <w:rsid w:val="00F8102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semiHidden/>
    <w:unhideWhenUsed/>
    <w:rsid w:val="007E3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3489"/>
    <w:rPr>
      <w:rFonts w:ascii="Courier New" w:eastAsia="Times New Roman" w:hAnsi="Courier New" w:cs="Courier New"/>
      <w:sz w:val="20"/>
      <w:szCs w:val="20"/>
      <w:lang w:eastAsia="ru-RU"/>
    </w:rPr>
  </w:style>
  <w:style w:type="character" w:customStyle="1" w:styleId="y2iqfc">
    <w:name w:val="y2iqfc"/>
    <w:basedOn w:val="a0"/>
    <w:rsid w:val="007E3489"/>
  </w:style>
  <w:style w:type="paragraph" w:styleId="a8">
    <w:name w:val="List Paragraph"/>
    <w:basedOn w:val="a"/>
    <w:uiPriority w:val="34"/>
    <w:qFormat/>
    <w:rsid w:val="00584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6420">
      <w:bodyDiv w:val="1"/>
      <w:marLeft w:val="0"/>
      <w:marRight w:val="0"/>
      <w:marTop w:val="0"/>
      <w:marBottom w:val="0"/>
      <w:divBdr>
        <w:top w:val="none" w:sz="0" w:space="0" w:color="auto"/>
        <w:left w:val="none" w:sz="0" w:space="0" w:color="auto"/>
        <w:bottom w:val="none" w:sz="0" w:space="0" w:color="auto"/>
        <w:right w:val="none" w:sz="0" w:space="0" w:color="auto"/>
      </w:divBdr>
    </w:div>
    <w:div w:id="103886789">
      <w:bodyDiv w:val="1"/>
      <w:marLeft w:val="0"/>
      <w:marRight w:val="0"/>
      <w:marTop w:val="0"/>
      <w:marBottom w:val="0"/>
      <w:divBdr>
        <w:top w:val="none" w:sz="0" w:space="0" w:color="auto"/>
        <w:left w:val="none" w:sz="0" w:space="0" w:color="auto"/>
        <w:bottom w:val="none" w:sz="0" w:space="0" w:color="auto"/>
        <w:right w:val="none" w:sz="0" w:space="0" w:color="auto"/>
      </w:divBdr>
    </w:div>
    <w:div w:id="193933064">
      <w:bodyDiv w:val="1"/>
      <w:marLeft w:val="0"/>
      <w:marRight w:val="0"/>
      <w:marTop w:val="0"/>
      <w:marBottom w:val="0"/>
      <w:divBdr>
        <w:top w:val="none" w:sz="0" w:space="0" w:color="auto"/>
        <w:left w:val="none" w:sz="0" w:space="0" w:color="auto"/>
        <w:bottom w:val="none" w:sz="0" w:space="0" w:color="auto"/>
        <w:right w:val="none" w:sz="0" w:space="0" w:color="auto"/>
      </w:divBdr>
    </w:div>
    <w:div w:id="370810465">
      <w:bodyDiv w:val="1"/>
      <w:marLeft w:val="0"/>
      <w:marRight w:val="0"/>
      <w:marTop w:val="0"/>
      <w:marBottom w:val="0"/>
      <w:divBdr>
        <w:top w:val="none" w:sz="0" w:space="0" w:color="auto"/>
        <w:left w:val="none" w:sz="0" w:space="0" w:color="auto"/>
        <w:bottom w:val="none" w:sz="0" w:space="0" w:color="auto"/>
        <w:right w:val="none" w:sz="0" w:space="0" w:color="auto"/>
      </w:divBdr>
    </w:div>
    <w:div w:id="415833644">
      <w:bodyDiv w:val="1"/>
      <w:marLeft w:val="0"/>
      <w:marRight w:val="0"/>
      <w:marTop w:val="0"/>
      <w:marBottom w:val="0"/>
      <w:divBdr>
        <w:top w:val="none" w:sz="0" w:space="0" w:color="auto"/>
        <w:left w:val="none" w:sz="0" w:space="0" w:color="auto"/>
        <w:bottom w:val="none" w:sz="0" w:space="0" w:color="auto"/>
        <w:right w:val="none" w:sz="0" w:space="0" w:color="auto"/>
      </w:divBdr>
    </w:div>
    <w:div w:id="474228156">
      <w:bodyDiv w:val="1"/>
      <w:marLeft w:val="0"/>
      <w:marRight w:val="0"/>
      <w:marTop w:val="0"/>
      <w:marBottom w:val="0"/>
      <w:divBdr>
        <w:top w:val="none" w:sz="0" w:space="0" w:color="auto"/>
        <w:left w:val="none" w:sz="0" w:space="0" w:color="auto"/>
        <w:bottom w:val="none" w:sz="0" w:space="0" w:color="auto"/>
        <w:right w:val="none" w:sz="0" w:space="0" w:color="auto"/>
      </w:divBdr>
    </w:div>
    <w:div w:id="615675862">
      <w:bodyDiv w:val="1"/>
      <w:marLeft w:val="0"/>
      <w:marRight w:val="0"/>
      <w:marTop w:val="0"/>
      <w:marBottom w:val="0"/>
      <w:divBdr>
        <w:top w:val="none" w:sz="0" w:space="0" w:color="auto"/>
        <w:left w:val="none" w:sz="0" w:space="0" w:color="auto"/>
        <w:bottom w:val="none" w:sz="0" w:space="0" w:color="auto"/>
        <w:right w:val="none" w:sz="0" w:space="0" w:color="auto"/>
      </w:divBdr>
    </w:div>
    <w:div w:id="782916467">
      <w:bodyDiv w:val="1"/>
      <w:marLeft w:val="0"/>
      <w:marRight w:val="0"/>
      <w:marTop w:val="0"/>
      <w:marBottom w:val="0"/>
      <w:divBdr>
        <w:top w:val="none" w:sz="0" w:space="0" w:color="auto"/>
        <w:left w:val="none" w:sz="0" w:space="0" w:color="auto"/>
        <w:bottom w:val="none" w:sz="0" w:space="0" w:color="auto"/>
        <w:right w:val="none" w:sz="0" w:space="0" w:color="auto"/>
      </w:divBdr>
    </w:div>
    <w:div w:id="890463406">
      <w:bodyDiv w:val="1"/>
      <w:marLeft w:val="0"/>
      <w:marRight w:val="0"/>
      <w:marTop w:val="0"/>
      <w:marBottom w:val="0"/>
      <w:divBdr>
        <w:top w:val="none" w:sz="0" w:space="0" w:color="auto"/>
        <w:left w:val="none" w:sz="0" w:space="0" w:color="auto"/>
        <w:bottom w:val="none" w:sz="0" w:space="0" w:color="auto"/>
        <w:right w:val="none" w:sz="0" w:space="0" w:color="auto"/>
      </w:divBdr>
    </w:div>
    <w:div w:id="924461050">
      <w:bodyDiv w:val="1"/>
      <w:marLeft w:val="0"/>
      <w:marRight w:val="0"/>
      <w:marTop w:val="0"/>
      <w:marBottom w:val="0"/>
      <w:divBdr>
        <w:top w:val="none" w:sz="0" w:space="0" w:color="auto"/>
        <w:left w:val="none" w:sz="0" w:space="0" w:color="auto"/>
        <w:bottom w:val="none" w:sz="0" w:space="0" w:color="auto"/>
        <w:right w:val="none" w:sz="0" w:space="0" w:color="auto"/>
      </w:divBdr>
    </w:div>
    <w:div w:id="1076248317">
      <w:bodyDiv w:val="1"/>
      <w:marLeft w:val="0"/>
      <w:marRight w:val="0"/>
      <w:marTop w:val="0"/>
      <w:marBottom w:val="0"/>
      <w:divBdr>
        <w:top w:val="none" w:sz="0" w:space="0" w:color="auto"/>
        <w:left w:val="none" w:sz="0" w:space="0" w:color="auto"/>
        <w:bottom w:val="none" w:sz="0" w:space="0" w:color="auto"/>
        <w:right w:val="none" w:sz="0" w:space="0" w:color="auto"/>
      </w:divBdr>
    </w:div>
    <w:div w:id="1145390603">
      <w:bodyDiv w:val="1"/>
      <w:marLeft w:val="0"/>
      <w:marRight w:val="0"/>
      <w:marTop w:val="0"/>
      <w:marBottom w:val="0"/>
      <w:divBdr>
        <w:top w:val="none" w:sz="0" w:space="0" w:color="auto"/>
        <w:left w:val="none" w:sz="0" w:space="0" w:color="auto"/>
        <w:bottom w:val="none" w:sz="0" w:space="0" w:color="auto"/>
        <w:right w:val="none" w:sz="0" w:space="0" w:color="auto"/>
      </w:divBdr>
    </w:div>
    <w:div w:id="1279945412">
      <w:bodyDiv w:val="1"/>
      <w:marLeft w:val="0"/>
      <w:marRight w:val="0"/>
      <w:marTop w:val="0"/>
      <w:marBottom w:val="0"/>
      <w:divBdr>
        <w:top w:val="none" w:sz="0" w:space="0" w:color="auto"/>
        <w:left w:val="none" w:sz="0" w:space="0" w:color="auto"/>
        <w:bottom w:val="none" w:sz="0" w:space="0" w:color="auto"/>
        <w:right w:val="none" w:sz="0" w:space="0" w:color="auto"/>
      </w:divBdr>
    </w:div>
    <w:div w:id="1346859300">
      <w:bodyDiv w:val="1"/>
      <w:marLeft w:val="0"/>
      <w:marRight w:val="0"/>
      <w:marTop w:val="0"/>
      <w:marBottom w:val="0"/>
      <w:divBdr>
        <w:top w:val="none" w:sz="0" w:space="0" w:color="auto"/>
        <w:left w:val="none" w:sz="0" w:space="0" w:color="auto"/>
        <w:bottom w:val="none" w:sz="0" w:space="0" w:color="auto"/>
        <w:right w:val="none" w:sz="0" w:space="0" w:color="auto"/>
      </w:divBdr>
    </w:div>
    <w:div w:id="1420639866">
      <w:bodyDiv w:val="1"/>
      <w:marLeft w:val="0"/>
      <w:marRight w:val="0"/>
      <w:marTop w:val="0"/>
      <w:marBottom w:val="0"/>
      <w:divBdr>
        <w:top w:val="none" w:sz="0" w:space="0" w:color="auto"/>
        <w:left w:val="none" w:sz="0" w:space="0" w:color="auto"/>
        <w:bottom w:val="none" w:sz="0" w:space="0" w:color="auto"/>
        <w:right w:val="none" w:sz="0" w:space="0" w:color="auto"/>
      </w:divBdr>
    </w:div>
    <w:div w:id="1694066995">
      <w:bodyDiv w:val="1"/>
      <w:marLeft w:val="0"/>
      <w:marRight w:val="0"/>
      <w:marTop w:val="0"/>
      <w:marBottom w:val="0"/>
      <w:divBdr>
        <w:top w:val="none" w:sz="0" w:space="0" w:color="auto"/>
        <w:left w:val="none" w:sz="0" w:space="0" w:color="auto"/>
        <w:bottom w:val="none" w:sz="0" w:space="0" w:color="auto"/>
        <w:right w:val="none" w:sz="0" w:space="0" w:color="auto"/>
      </w:divBdr>
    </w:div>
    <w:div w:id="1866674308">
      <w:bodyDiv w:val="1"/>
      <w:marLeft w:val="0"/>
      <w:marRight w:val="0"/>
      <w:marTop w:val="0"/>
      <w:marBottom w:val="0"/>
      <w:divBdr>
        <w:top w:val="none" w:sz="0" w:space="0" w:color="auto"/>
        <w:left w:val="none" w:sz="0" w:space="0" w:color="auto"/>
        <w:bottom w:val="none" w:sz="0" w:space="0" w:color="auto"/>
        <w:right w:val="none" w:sz="0" w:space="0" w:color="auto"/>
      </w:divBdr>
    </w:div>
    <w:div w:id="2036736663">
      <w:bodyDiv w:val="1"/>
      <w:marLeft w:val="0"/>
      <w:marRight w:val="0"/>
      <w:marTop w:val="0"/>
      <w:marBottom w:val="0"/>
      <w:divBdr>
        <w:top w:val="none" w:sz="0" w:space="0" w:color="auto"/>
        <w:left w:val="none" w:sz="0" w:space="0" w:color="auto"/>
        <w:bottom w:val="none" w:sz="0" w:space="0" w:color="auto"/>
        <w:right w:val="none" w:sz="0" w:space="0" w:color="auto"/>
      </w:divBdr>
    </w:div>
    <w:div w:id="2060667937">
      <w:bodyDiv w:val="1"/>
      <w:marLeft w:val="0"/>
      <w:marRight w:val="0"/>
      <w:marTop w:val="0"/>
      <w:marBottom w:val="0"/>
      <w:divBdr>
        <w:top w:val="none" w:sz="0" w:space="0" w:color="auto"/>
        <w:left w:val="none" w:sz="0" w:space="0" w:color="auto"/>
        <w:bottom w:val="none" w:sz="0" w:space="0" w:color="auto"/>
        <w:right w:val="none" w:sz="0" w:space="0" w:color="auto"/>
      </w:divBdr>
    </w:div>
    <w:div w:id="21412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dc:creator>
  <cp:keywords/>
  <dc:description/>
  <cp:lastModifiedBy>TSS</cp:lastModifiedBy>
  <cp:revision>2</cp:revision>
  <dcterms:created xsi:type="dcterms:W3CDTF">2023-09-26T10:21:00Z</dcterms:created>
  <dcterms:modified xsi:type="dcterms:W3CDTF">2023-09-26T10:21:00Z</dcterms:modified>
</cp:coreProperties>
</file>